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00F" w:rsidRPr="008E74B1" w:rsidRDefault="00A6000F" w:rsidP="00A6000F">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A6000F" w:rsidRPr="00BE0F60" w:rsidTr="001829F1">
        <w:trPr>
          <w:trHeight w:val="432"/>
        </w:trPr>
        <w:tc>
          <w:tcPr>
            <w:tcW w:w="10368" w:type="dxa"/>
            <w:shd w:val="clear" w:color="auto" w:fill="000080"/>
          </w:tcPr>
          <w:p w:rsidR="00A6000F" w:rsidRPr="00A33C5D" w:rsidRDefault="00A6000F" w:rsidP="001829F1">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Branch</w:t>
            </w:r>
            <w:r w:rsidRPr="008E74B1">
              <w:rPr>
                <w:b/>
                <w:color w:val="FFFFFF"/>
                <w:sz w:val="24"/>
                <w:szCs w:val="24"/>
                <w:vertAlign w:val="superscript"/>
              </w:rPr>
              <w:t xml:space="preserve"> </w:t>
            </w:r>
            <w:r w:rsidRPr="00344EC5">
              <w:rPr>
                <w:b/>
                <w:sz w:val="24"/>
                <w:szCs w:val="24"/>
                <w:highlight w:val="lightGray"/>
                <w:u w:val="single"/>
                <w:lang w:val="pt-BR"/>
              </w:rPr>
              <w:fldChar w:fldCharType="begin">
                <w:ffData>
                  <w:name w:val=""/>
                  <w:enabled/>
                  <w:calcOnExit w:val="0"/>
                  <w:textInput/>
                </w:ffData>
              </w:fldChar>
            </w:r>
            <w:r w:rsidRPr="008E74B1">
              <w:rPr>
                <w:b/>
                <w:sz w:val="24"/>
                <w:szCs w:val="24"/>
                <w:highlight w:val="lightGray"/>
                <w:u w:val="single"/>
              </w:rPr>
              <w:instrText xml:space="preserve"> FORMTEXT </w:instrText>
            </w:r>
            <w:r w:rsidRPr="00344EC5">
              <w:rPr>
                <w:b/>
                <w:sz w:val="24"/>
                <w:szCs w:val="24"/>
                <w:highlight w:val="lightGray"/>
                <w:u w:val="single"/>
                <w:lang w:val="pt-BR"/>
              </w:rPr>
            </w:r>
            <w:r w:rsidRPr="00344EC5">
              <w:rPr>
                <w:b/>
                <w:sz w:val="24"/>
                <w:szCs w:val="24"/>
                <w:highlight w:val="lightGray"/>
                <w:u w:val="single"/>
                <w:lang w:val="pt-BR"/>
              </w:rPr>
              <w:fldChar w:fldCharType="separate"/>
            </w:r>
            <w:bookmarkStart w:id="3" w:name="_GoBack"/>
            <w:r w:rsidRPr="00344EC5">
              <w:rPr>
                <w:b/>
                <w:noProof/>
                <w:sz w:val="24"/>
                <w:szCs w:val="24"/>
                <w:highlight w:val="lightGray"/>
                <w:u w:val="single"/>
                <w:lang w:val="pt-BR"/>
              </w:rPr>
              <w:t> </w:t>
            </w:r>
            <w:r w:rsidRPr="00344EC5">
              <w:rPr>
                <w:b/>
                <w:noProof/>
                <w:sz w:val="24"/>
                <w:szCs w:val="24"/>
                <w:highlight w:val="lightGray"/>
                <w:u w:val="single"/>
                <w:lang w:val="pt-BR"/>
              </w:rPr>
              <w:t> </w:t>
            </w:r>
            <w:r w:rsidRPr="00344EC5">
              <w:rPr>
                <w:b/>
                <w:noProof/>
                <w:sz w:val="24"/>
                <w:szCs w:val="24"/>
                <w:highlight w:val="lightGray"/>
                <w:u w:val="single"/>
                <w:lang w:val="pt-BR"/>
              </w:rPr>
              <w:t> </w:t>
            </w:r>
            <w:r w:rsidRPr="00344EC5">
              <w:rPr>
                <w:b/>
                <w:noProof/>
                <w:sz w:val="24"/>
                <w:szCs w:val="24"/>
                <w:highlight w:val="lightGray"/>
                <w:u w:val="single"/>
                <w:lang w:val="pt-BR"/>
              </w:rPr>
              <w:t> </w:t>
            </w:r>
            <w:r w:rsidRPr="00344EC5">
              <w:rPr>
                <w:b/>
                <w:noProof/>
                <w:sz w:val="24"/>
                <w:szCs w:val="24"/>
                <w:highlight w:val="lightGray"/>
                <w:u w:val="single"/>
                <w:lang w:val="pt-BR"/>
              </w:rPr>
              <w:t> </w:t>
            </w:r>
            <w:bookmarkEnd w:id="3"/>
            <w:r w:rsidRPr="00344EC5">
              <w:rPr>
                <w:b/>
                <w:sz w:val="24"/>
                <w:szCs w:val="24"/>
                <w:highlight w:val="lightGray"/>
                <w:u w:val="single"/>
                <w:lang w:val="pt-BR"/>
              </w:rPr>
              <w:fldChar w:fldCharType="end"/>
            </w:r>
            <w:r w:rsidRPr="00373E3E">
              <w:rPr>
                <w:rStyle w:val="Heading1SuperCharChar"/>
                <w:bCs w:val="0"/>
              </w:rPr>
              <w:footnoteReference w:id="1"/>
            </w:r>
            <w:r w:rsidRPr="00373E3E">
              <w:rPr>
                <w:rStyle w:val="Heading1SuperCharChar"/>
                <w:bCs w:val="0"/>
                <w:szCs w:val="24"/>
              </w:rPr>
              <w:t xml:space="preserve"> </w:t>
            </w:r>
            <w:r w:rsidRPr="008E74B1">
              <w:rPr>
                <w:b/>
                <w:sz w:val="24"/>
                <w:szCs w:val="24"/>
              </w:rPr>
              <w:t>Edition</w:t>
            </w:r>
            <w:r w:rsidRPr="00A33C5D">
              <w:rPr>
                <w:b/>
                <w:sz w:val="24"/>
                <w:szCs w:val="24"/>
              </w:rPr>
              <w:t xml:space="preserve"> </w:t>
            </w:r>
          </w:p>
        </w:tc>
      </w:tr>
      <w:tr w:rsidR="00A6000F" w:rsidRPr="00BE0F60" w:rsidTr="001829F1">
        <w:tblPrEx>
          <w:tblCellMar>
            <w:left w:w="115" w:type="dxa"/>
            <w:right w:w="115" w:type="dxa"/>
          </w:tblCellMar>
        </w:tblPrEx>
        <w:tc>
          <w:tcPr>
            <w:tcW w:w="10368" w:type="dxa"/>
          </w:tcPr>
          <w:p w:rsidR="00A6000F" w:rsidRPr="00A33C5D" w:rsidRDefault="00A6000F" w:rsidP="001829F1">
            <w:pPr>
              <w:spacing w:after="120"/>
              <w:rPr>
                <w:b/>
                <w:bCs w:val="0"/>
                <w:sz w:val="24"/>
                <w:szCs w:val="24"/>
              </w:rPr>
            </w:pPr>
          </w:p>
          <w:p w:rsidR="00A6000F" w:rsidRPr="00A33C5D" w:rsidRDefault="00A6000F" w:rsidP="001829F1">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Pr="00A33C5D">
              <w:rPr>
                <w:b/>
                <w:sz w:val="24"/>
                <w:szCs w:val="24"/>
              </w:rPr>
              <w:fldChar w:fldCharType="begin">
                <w:ffData>
                  <w:name w:val="Text33"/>
                  <w:enabled/>
                  <w:calcOnExit w:val="0"/>
                  <w:textInput/>
                </w:ffData>
              </w:fldChar>
            </w:r>
            <w:r w:rsidRPr="00A33C5D">
              <w:rPr>
                <w:b/>
                <w:sz w:val="24"/>
                <w:szCs w:val="24"/>
              </w:rPr>
              <w:instrText xml:space="preserve"> FORMTEXT </w:instrText>
            </w:r>
            <w:r w:rsidRPr="00A33C5D">
              <w:rPr>
                <w:b/>
                <w:sz w:val="24"/>
                <w:szCs w:val="24"/>
              </w:rPr>
            </w:r>
            <w:r w:rsidRPr="00A33C5D">
              <w:rPr>
                <w:b/>
                <w:sz w:val="24"/>
                <w:szCs w:val="24"/>
              </w:rPr>
              <w:fldChar w:fldCharType="separate"/>
            </w:r>
            <w:r w:rsidRPr="00A33C5D">
              <w:rPr>
                <w:b/>
                <w:noProof/>
                <w:sz w:val="24"/>
                <w:szCs w:val="24"/>
              </w:rPr>
              <w:t> </w:t>
            </w:r>
            <w:r w:rsidRPr="00A33C5D">
              <w:rPr>
                <w:b/>
                <w:noProof/>
                <w:sz w:val="24"/>
                <w:szCs w:val="24"/>
              </w:rPr>
              <w:t> </w:t>
            </w:r>
            <w:r w:rsidRPr="00A33C5D">
              <w:rPr>
                <w:b/>
                <w:noProof/>
                <w:sz w:val="24"/>
                <w:szCs w:val="24"/>
              </w:rPr>
              <w:t> </w:t>
            </w:r>
            <w:r w:rsidRPr="00A33C5D">
              <w:rPr>
                <w:b/>
                <w:noProof/>
                <w:sz w:val="24"/>
                <w:szCs w:val="24"/>
              </w:rPr>
              <w:t> </w:t>
            </w:r>
            <w:r w:rsidRPr="00A33C5D">
              <w:rPr>
                <w:b/>
                <w:noProof/>
                <w:sz w:val="24"/>
                <w:szCs w:val="24"/>
              </w:rPr>
              <w:t> </w:t>
            </w:r>
            <w:r w:rsidRPr="00A33C5D">
              <w:rPr>
                <w:b/>
                <w:sz w:val="24"/>
                <w:szCs w:val="24"/>
              </w:rPr>
              <w:fldChar w:fldCharType="end"/>
            </w:r>
            <w:bookmarkEnd w:id="4"/>
            <w:r w:rsidRPr="00A33C5D">
              <w:rPr>
                <w:rStyle w:val="FootnoteReference"/>
                <w:b/>
                <w:sz w:val="24"/>
                <w:szCs w:val="24"/>
              </w:rPr>
              <w:footnoteReference w:id="2"/>
            </w:r>
            <w:r w:rsidRPr="00A33C5D">
              <w:rPr>
                <w:b/>
                <w:sz w:val="24"/>
                <w:szCs w:val="24"/>
              </w:rPr>
              <w:t xml:space="preserve"> </w:t>
            </w:r>
          </w:p>
        </w:tc>
      </w:tr>
      <w:tr w:rsidR="00A6000F" w:rsidRPr="00BE0F60" w:rsidTr="001829F1">
        <w:tc>
          <w:tcPr>
            <w:tcW w:w="10368" w:type="dxa"/>
          </w:tcPr>
          <w:p w:rsidR="00A6000F" w:rsidRPr="00265B45" w:rsidRDefault="00A6000F" w:rsidP="001829F1">
            <w:pPr>
              <w:spacing w:after="120"/>
              <w:rPr>
                <w:b/>
                <w:sz w:val="24"/>
                <w:szCs w:val="24"/>
              </w:rPr>
            </w:pPr>
          </w:p>
        </w:tc>
      </w:tr>
      <w:tr w:rsidR="00A6000F" w:rsidRPr="008E74B1" w:rsidTr="001829F1">
        <w:tblPrEx>
          <w:tblCellMar>
            <w:left w:w="115" w:type="dxa"/>
            <w:right w:w="115" w:type="dxa"/>
          </w:tblCellMar>
        </w:tblPrEx>
        <w:tc>
          <w:tcPr>
            <w:tcW w:w="10368" w:type="dxa"/>
            <w:shd w:val="clear" w:color="auto" w:fill="000080"/>
            <w:vAlign w:val="center"/>
          </w:tcPr>
          <w:p w:rsidR="00A6000F" w:rsidRPr="008E74B1" w:rsidRDefault="00A6000F" w:rsidP="001829F1">
            <w:pPr>
              <w:spacing w:after="120"/>
              <w:rPr>
                <w:b/>
                <w:lang w:val="pt-BR"/>
              </w:rPr>
            </w:pPr>
            <w:r w:rsidRPr="005801E4">
              <w:rPr>
                <w:b/>
                <w:lang w:val="pt-BR"/>
              </w:rPr>
              <w:t>CONTRATO DE LICENÇA DE USUÁRIO FINAL</w:t>
            </w:r>
          </w:p>
        </w:tc>
      </w:tr>
    </w:tbl>
    <w:p w:rsidR="00A6000F" w:rsidRPr="00C4223B" w:rsidRDefault="00A6000F" w:rsidP="00A6000F">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A6000F" w:rsidRPr="00C4223B" w:rsidRDefault="00A6000F" w:rsidP="00A6000F">
      <w:pPr>
        <w:pStyle w:val="Bullet2"/>
        <w:tabs>
          <w:tab w:val="clear" w:pos="720"/>
          <w:tab w:val="num" w:pos="360"/>
        </w:tabs>
        <w:spacing w:after="120"/>
        <w:ind w:left="360"/>
        <w:rPr>
          <w:sz w:val="20"/>
          <w:szCs w:val="20"/>
        </w:rPr>
      </w:pPr>
      <w:r w:rsidRPr="00C4223B">
        <w:rPr>
          <w:sz w:val="20"/>
          <w:szCs w:val="20"/>
          <w:lang w:val="pt-BR"/>
        </w:rPr>
        <w:t>atualizações,</w:t>
      </w:r>
    </w:p>
    <w:p w:rsidR="00A6000F" w:rsidRPr="00C4223B" w:rsidRDefault="00A6000F" w:rsidP="00A6000F">
      <w:pPr>
        <w:pStyle w:val="Bullet2"/>
        <w:tabs>
          <w:tab w:val="clear" w:pos="720"/>
          <w:tab w:val="num" w:pos="360"/>
        </w:tabs>
        <w:spacing w:after="120"/>
        <w:ind w:left="360"/>
        <w:rPr>
          <w:sz w:val="20"/>
          <w:szCs w:val="20"/>
        </w:rPr>
      </w:pPr>
      <w:r w:rsidRPr="00C4223B">
        <w:rPr>
          <w:sz w:val="20"/>
          <w:szCs w:val="20"/>
          <w:lang w:val="pt-BR"/>
        </w:rPr>
        <w:t>suplementos e</w:t>
      </w:r>
    </w:p>
    <w:p w:rsidR="00A6000F" w:rsidRPr="00C4223B" w:rsidRDefault="00A6000F" w:rsidP="00A6000F">
      <w:pPr>
        <w:pStyle w:val="Bullet2"/>
        <w:tabs>
          <w:tab w:val="clear" w:pos="720"/>
          <w:tab w:val="num" w:pos="360"/>
        </w:tabs>
        <w:spacing w:after="120"/>
        <w:ind w:left="360"/>
        <w:rPr>
          <w:sz w:val="20"/>
          <w:szCs w:val="20"/>
        </w:rPr>
      </w:pPr>
      <w:r w:rsidRPr="00C4223B">
        <w:rPr>
          <w:sz w:val="20"/>
          <w:szCs w:val="20"/>
          <w:lang w:val="pt-BR"/>
        </w:rPr>
        <w:t>serviços de Internet</w:t>
      </w:r>
    </w:p>
    <w:p w:rsidR="00A6000F" w:rsidRPr="00C4223B" w:rsidRDefault="00A6000F" w:rsidP="00A6000F">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A6000F" w:rsidRPr="00C4223B" w:rsidRDefault="00A6000F" w:rsidP="00A6000F">
      <w:pPr>
        <w:spacing w:after="120"/>
        <w:rPr>
          <w:sz w:val="20"/>
          <w:szCs w:val="20"/>
          <w:lang w:val="pt-BR"/>
        </w:rPr>
      </w:pPr>
      <w:r w:rsidRPr="00C4223B">
        <w:rPr>
          <w:b/>
          <w:sz w:val="20"/>
          <w:szCs w:val="20"/>
          <w:lang w:val="pt-BR"/>
        </w:rPr>
        <w:t>O uso do software representa a sua aceitação desses termos. Se você não aceitá-los, não use o software.</w:t>
      </w:r>
      <w:r w:rsidRPr="00C4223B">
        <w:rPr>
          <w:sz w:val="20"/>
          <w:szCs w:val="20"/>
          <w:lang w:val="pt-BR"/>
        </w:rPr>
        <w:t xml:space="preserve"> </w:t>
      </w:r>
      <w:r w:rsidRPr="00C4223B">
        <w:rPr>
          <w:b/>
          <w:sz w:val="20"/>
          <w:szCs w:val="20"/>
          <w:lang w:val="pt-BR"/>
        </w:rPr>
        <w:t>Em vez disso, devolva-o no local da compra para obter um reembolso ou crédito.</w:t>
      </w:r>
    </w:p>
    <w:p w:rsidR="00A6000F" w:rsidRPr="00C4223B" w:rsidRDefault="00A6000F" w:rsidP="00A6000F">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A6000F" w:rsidRPr="00C4223B" w:rsidRDefault="00A6000F" w:rsidP="00A6000F">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 quaisquer termos contidos no software estiverem em conflito com os presentes termos, estes prevalecerão.</w:t>
      </w:r>
    </w:p>
    <w:p w:rsidR="00A6000F" w:rsidRPr="0084545F" w:rsidRDefault="00A6000F" w:rsidP="00A6000F">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A6000F" w:rsidRPr="0084545F" w:rsidRDefault="00A6000F" w:rsidP="00A6000F">
      <w:pPr>
        <w:pStyle w:val="Heading1"/>
        <w:spacing w:after="120"/>
        <w:rPr>
          <w:rFonts w:cs="Tahoma"/>
          <w:b/>
          <w:bCs/>
          <w:sz w:val="20"/>
          <w:szCs w:val="20"/>
        </w:rPr>
      </w:pPr>
      <w:r w:rsidRPr="0084545F">
        <w:rPr>
          <w:rFonts w:cs="Tahoma"/>
          <w:b/>
          <w:bCs/>
          <w:sz w:val="20"/>
          <w:szCs w:val="20"/>
          <w:lang w:val="pt-BR"/>
        </w:rPr>
        <w:t>VISÃO GERAL.</w:t>
      </w:r>
    </w:p>
    <w:p w:rsidR="00A6000F" w:rsidRPr="0084545F" w:rsidRDefault="00A6000F" w:rsidP="00A6000F">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A6000F" w:rsidRPr="0084545F" w:rsidRDefault="00A6000F" w:rsidP="00A6000F">
      <w:pPr>
        <w:pStyle w:val="Bullet3"/>
        <w:spacing w:after="120"/>
        <w:rPr>
          <w:rFonts w:cs="Tahoma"/>
          <w:b w:val="0"/>
          <w:bCs/>
          <w:sz w:val="20"/>
        </w:rPr>
      </w:pPr>
      <w:r w:rsidRPr="0084545F">
        <w:rPr>
          <w:rFonts w:cs="Tahoma"/>
          <w:b w:val="0"/>
          <w:bCs/>
          <w:sz w:val="20"/>
          <w:lang w:val="pt-BR"/>
        </w:rPr>
        <w:t>software de servidor e</w:t>
      </w:r>
    </w:p>
    <w:p w:rsidR="00A6000F" w:rsidRPr="0084545F" w:rsidRDefault="00A6000F" w:rsidP="00A6000F">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 meio de outros softwares.</w:t>
      </w:r>
    </w:p>
    <w:p w:rsidR="00A6000F" w:rsidRPr="0084545F" w:rsidRDefault="00A6000F" w:rsidP="00A6000F">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A6000F" w:rsidRPr="0084545F" w:rsidRDefault="00A6000F" w:rsidP="00A6000F">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A6000F" w:rsidRPr="0084545F" w:rsidRDefault="00A6000F" w:rsidP="00A6000F">
      <w:pPr>
        <w:pStyle w:val="Heading2"/>
        <w:spacing w:after="120"/>
        <w:rPr>
          <w:rFonts w:cs="Tahoma"/>
          <w:b/>
          <w:bCs/>
          <w:sz w:val="20"/>
          <w:szCs w:val="20"/>
        </w:rPr>
      </w:pPr>
      <w:r w:rsidRPr="0084545F">
        <w:rPr>
          <w:rFonts w:cs="Tahoma"/>
          <w:b/>
          <w:bCs/>
          <w:sz w:val="20"/>
          <w:szCs w:val="20"/>
          <w:lang w:val="pt-BR"/>
        </w:rPr>
        <w:t>Terminologia de Licenciamento.</w:t>
      </w:r>
    </w:p>
    <w:p w:rsidR="00A6000F" w:rsidRPr="0084545F" w:rsidRDefault="00A6000F" w:rsidP="00A6000F">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A6000F" w:rsidRPr="008E74B1" w:rsidRDefault="00A6000F" w:rsidP="00A6000F">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 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A6000F" w:rsidRPr="008E74B1" w:rsidRDefault="00A6000F" w:rsidP="00A6000F">
      <w:pPr>
        <w:pStyle w:val="Bullet3"/>
        <w:spacing w:after="120"/>
        <w:rPr>
          <w:rFonts w:cs="Tahoma"/>
          <w:b w:val="0"/>
          <w:bCs/>
          <w:sz w:val="20"/>
          <w:lang w:val="pt-BR"/>
        </w:rPr>
      </w:pPr>
      <w:r w:rsidRPr="00BE0F60">
        <w:rPr>
          <w:rFonts w:cs="Tahoma"/>
          <w:sz w:val="20"/>
          <w:lang w:val="pt-BR"/>
        </w:rPr>
        <w:t>Ambiente de Sistema Operacional (“OSE”).</w:t>
      </w:r>
      <w:r w:rsidRPr="008E74B1">
        <w:rPr>
          <w:rFonts w:cs="Tahoma"/>
          <w:sz w:val="20"/>
          <w:lang w:val="pt-BR"/>
        </w:rPr>
        <w:t xml:space="preserve"> </w:t>
      </w:r>
      <w:r w:rsidRPr="0078234D">
        <w:rPr>
          <w:rFonts w:cs="Tahoma"/>
          <w:b w:val="0"/>
          <w:bCs/>
          <w:sz w:val="20"/>
          <w:lang w:val="pt-BR"/>
        </w:rPr>
        <w:t>“Ambiente de sistema operacional” ou “OSE” é</w:t>
      </w:r>
      <w:r w:rsidRPr="008E74B1">
        <w:rPr>
          <w:rFonts w:cs="Tahoma"/>
          <w:b w:val="0"/>
          <w:bCs/>
          <w:sz w:val="20"/>
          <w:lang w:val="pt-BR"/>
        </w:rPr>
        <w:t xml:space="preserve"> </w:t>
      </w:r>
    </w:p>
    <w:p w:rsidR="00A6000F" w:rsidRPr="008E74B1" w:rsidRDefault="00A6000F" w:rsidP="00A6000F">
      <w:pPr>
        <w:pStyle w:val="Bullet3"/>
        <w:numPr>
          <w:ilvl w:val="1"/>
          <w:numId w:val="2"/>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A6000F" w:rsidRPr="008E74B1" w:rsidRDefault="00A6000F" w:rsidP="00A6000F">
      <w:pPr>
        <w:pStyle w:val="Bullet3"/>
        <w:numPr>
          <w:ilvl w:val="1"/>
          <w:numId w:val="2"/>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A6000F" w:rsidRPr="008E74B1" w:rsidRDefault="00A6000F" w:rsidP="00A6000F">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Pr>
          <w:rFonts w:cs="Tahoma"/>
          <w:b w:val="0"/>
          <w:bCs/>
          <w:sz w:val="20"/>
          <w:lang w:val="pt-BR"/>
        </w:rPr>
        <w:t> </w:t>
      </w:r>
      <w:r w:rsidRPr="008115BD">
        <w:rPr>
          <w:rFonts w:cs="Tahoma"/>
          <w:b w:val="0"/>
          <w:bCs/>
          <w:sz w:val="20"/>
          <w:lang w:val="pt-BR"/>
        </w:rPr>
        <w:t>instância de sistema operacional usada para executar o software de virtualização de hardware (por</w:t>
      </w:r>
      <w:r>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A6000F" w:rsidRPr="008E74B1" w:rsidRDefault="00A6000F" w:rsidP="00A6000F">
      <w:pPr>
        <w:pStyle w:val="Bullet3"/>
        <w:numPr>
          <w:ilvl w:val="1"/>
          <w:numId w:val="2"/>
        </w:numPr>
        <w:spacing w:after="120"/>
        <w:rPr>
          <w:rFonts w:cs="Tahoma"/>
          <w:b w:val="0"/>
          <w:bCs/>
          <w:sz w:val="20"/>
          <w:lang w:val="pt-BR"/>
        </w:rPr>
      </w:pPr>
      <w:r w:rsidRPr="00BB3089">
        <w:rPr>
          <w:rFonts w:cs="Tahoma"/>
          <w:b w:val="0"/>
          <w:bCs/>
          <w:sz w:val="20"/>
          <w:lang w:val="pt-BR"/>
        </w:rPr>
        <w:t>um ambiente de sistema operacional físico</w:t>
      </w:r>
    </w:p>
    <w:p w:rsidR="00A6000F" w:rsidRPr="008E74B1" w:rsidRDefault="00A6000F" w:rsidP="00A6000F">
      <w:pPr>
        <w:pStyle w:val="Bullet3"/>
        <w:numPr>
          <w:ilvl w:val="1"/>
          <w:numId w:val="2"/>
        </w:numPr>
        <w:spacing w:after="120"/>
        <w:rPr>
          <w:rFonts w:cs="Tahoma"/>
          <w:b w:val="0"/>
          <w:bCs/>
          <w:sz w:val="20"/>
          <w:lang w:val="pt-BR"/>
        </w:rPr>
      </w:pPr>
      <w:r w:rsidRPr="00BB3089">
        <w:rPr>
          <w:rFonts w:cs="Tahoma"/>
          <w:b w:val="0"/>
          <w:bCs/>
          <w:sz w:val="20"/>
          <w:lang w:val="pt-BR"/>
        </w:rPr>
        <w:t>um ou mais ambientes de sistema operacional virtuais.</w:t>
      </w:r>
    </w:p>
    <w:p w:rsidR="00A6000F" w:rsidRPr="00645933" w:rsidRDefault="00A6000F" w:rsidP="00A6000F">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A6000F" w:rsidRPr="00645933" w:rsidRDefault="00A6000F" w:rsidP="00A6000F">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A6000F" w:rsidRPr="00645933" w:rsidRDefault="00A6000F" w:rsidP="00A6000F">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A6000F" w:rsidRPr="00645933" w:rsidRDefault="00A6000F" w:rsidP="00A6000F">
      <w:pPr>
        <w:pStyle w:val="Bullet3"/>
        <w:spacing w:after="120"/>
        <w:rPr>
          <w:rFonts w:cs="Tahoma"/>
          <w:b w:val="0"/>
          <w:bCs/>
          <w:sz w:val="20"/>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A6000F" w:rsidRPr="00645933" w:rsidRDefault="00A6000F" w:rsidP="00A6000F">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Pr="00645933">
        <w:rPr>
          <w:rFonts w:cs="Tahoma"/>
          <w:b w:val="0"/>
          <w:bCs/>
          <w:sz w:val="20"/>
          <w:lang w:val="pt-BR"/>
        </w:rPr>
        <w:t>Ceder uma licença significa simplesmente designar esta licença a um servidor, dispositivo ou usuário, conforme indicado a seguir.</w:t>
      </w:r>
    </w:p>
    <w:p w:rsidR="00A6000F" w:rsidRPr="00645933" w:rsidRDefault="00A6000F" w:rsidP="00A6000F">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 em um servidor.</w:t>
      </w:r>
    </w:p>
    <w:p w:rsidR="00A6000F" w:rsidRPr="00D419A0" w:rsidRDefault="00A6000F" w:rsidP="00A6000F">
      <w:pPr>
        <w:pStyle w:val="Heading1"/>
        <w:spacing w:after="120"/>
        <w:rPr>
          <w:rFonts w:cs="Tahoma"/>
          <w:b/>
          <w:bCs/>
          <w:sz w:val="20"/>
          <w:szCs w:val="20"/>
        </w:rPr>
      </w:pPr>
      <w:r w:rsidRPr="00D419A0">
        <w:rPr>
          <w:rFonts w:cs="Tahoma"/>
          <w:b/>
          <w:bCs/>
          <w:sz w:val="20"/>
          <w:szCs w:val="20"/>
          <w:lang w:val="pt-BR"/>
        </w:rPr>
        <w:t>DIREITOS DE USO.</w:t>
      </w:r>
    </w:p>
    <w:p w:rsidR="00A6000F" w:rsidRPr="00EC2E0A" w:rsidRDefault="00A6000F" w:rsidP="00A6000F">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A6000F" w:rsidRPr="00EC2E0A" w:rsidRDefault="00A6000F" w:rsidP="00A6000F">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A6000F" w:rsidRPr="00EC2E0A" w:rsidRDefault="00A6000F" w:rsidP="00A6000F">
      <w:pPr>
        <w:pStyle w:val="Heading3Bold"/>
        <w:numPr>
          <w:ilvl w:val="2"/>
          <w:numId w:val="8"/>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p>
    <w:p w:rsidR="00A6000F" w:rsidRPr="00EC2E0A" w:rsidRDefault="00A6000F" w:rsidP="00A6000F">
      <w:pPr>
        <w:pStyle w:val="Heading3Bold"/>
        <w:numPr>
          <w:ilvl w:val="2"/>
          <w:numId w:val="8"/>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A6000F" w:rsidRPr="00EC2E0A" w:rsidRDefault="00A6000F" w:rsidP="00A6000F">
      <w:pPr>
        <w:pStyle w:val="Heading2"/>
        <w:spacing w:after="120"/>
        <w:rPr>
          <w:rFonts w:cs="Tahoma"/>
          <w:b/>
          <w:bCs/>
          <w:sz w:val="20"/>
          <w:szCs w:val="20"/>
          <w:lang w:val="pt-BR"/>
        </w:rPr>
      </w:pPr>
      <w:r w:rsidRPr="00EC2E0A">
        <w:rPr>
          <w:rFonts w:cs="Tahoma"/>
          <w:b/>
          <w:bCs/>
          <w:sz w:val="20"/>
          <w:szCs w:val="20"/>
          <w:lang w:val="pt-BR"/>
        </w:rPr>
        <w:lastRenderedPageBreak/>
        <w:t>Consignação do Número de Licenças Necessárias ao Servidor.</w:t>
      </w:r>
    </w:p>
    <w:p w:rsidR="00A6000F" w:rsidRPr="008E74B1" w:rsidRDefault="00A6000F" w:rsidP="00A600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Pr="00474028">
        <w:rPr>
          <w:rFonts w:cs="Tahoma"/>
          <w:b w:val="0"/>
          <w:sz w:val="20"/>
          <w:szCs w:val="20"/>
          <w:lang w:val="pt-BR"/>
        </w:rPr>
        <w:t>O servidor para o qual uma licença é cedida é considerado o “servidor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A6000F" w:rsidRPr="008E74B1" w:rsidRDefault="00A6000F" w:rsidP="00A600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A6000F" w:rsidRPr="008E74B1" w:rsidRDefault="00A6000F" w:rsidP="00A6000F">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Pr="00BE0F60">
        <w:rPr>
          <w:rFonts w:cs="Tahoma"/>
          <w:sz w:val="20"/>
          <w:szCs w:val="20"/>
          <w:lang w:val="pt-BR"/>
        </w:rPr>
        <w:t>Seu direito de executar instâncias do software para servidores depende da opção escolhida para determinar o número de licenças de software necessárias.</w:t>
      </w:r>
    </w:p>
    <w:p w:rsidR="00A6000F" w:rsidRPr="008E74B1" w:rsidRDefault="00A6000F" w:rsidP="00A6000F">
      <w:pPr>
        <w:pStyle w:val="Heading3Bold"/>
        <w:numPr>
          <w:ilvl w:val="2"/>
          <w:numId w:val="2"/>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Pr="00BE0F60">
        <w:rPr>
          <w:rFonts w:cs="Tahoma"/>
          <w:b w:val="0"/>
          <w:sz w:val="20"/>
          <w:szCs w:val="20"/>
          <w:lang w:val="pt-BR"/>
        </w:rPr>
        <w:t xml:space="preserve">Para cada servidor </w:t>
      </w:r>
      <w:r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A6000F" w:rsidRPr="008E74B1" w:rsidRDefault="00A6000F" w:rsidP="00A6000F">
      <w:pPr>
        <w:pStyle w:val="Heading3Bold"/>
        <w:numPr>
          <w:ilvl w:val="2"/>
          <w:numId w:val="2"/>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Pr="00BE0F60">
        <w:rPr>
          <w:rFonts w:cs="Tahoma"/>
          <w:b w:val="0"/>
          <w:sz w:val="20"/>
          <w:szCs w:val="20"/>
          <w:lang w:val="pt-BR"/>
        </w:rPr>
        <w:t xml:space="preserve">Para cada OSE </w:t>
      </w:r>
      <w:r w:rsidRPr="00474028">
        <w:rPr>
          <w:rFonts w:cs="Tahoma"/>
          <w:b w:val="0"/>
          <w:sz w:val="20"/>
          <w:szCs w:val="20"/>
          <w:lang w:val="pt-BR"/>
        </w:rPr>
        <w:t>virtual ao qual você tenha cedido o número necessário de</w:t>
      </w:r>
      <w:r>
        <w:rPr>
          <w:rFonts w:cs="Tahoma"/>
          <w:b w:val="0"/>
          <w:sz w:val="20"/>
          <w:szCs w:val="20"/>
          <w:lang w:val="pt-BR"/>
        </w:rPr>
        <w:t> </w:t>
      </w:r>
      <w:r w:rsidRPr="00474028">
        <w:rPr>
          <w:rFonts w:cs="Tahoma"/>
          <w:b w:val="0"/>
          <w:sz w:val="20"/>
          <w:szCs w:val="20"/>
          <w:lang w:val="pt-BR"/>
        </w:rPr>
        <w:t>licenças, conforme o disposto na Seção 2(b)(ii), você terá o direito de executar qualquer número de</w:t>
      </w:r>
      <w:r>
        <w:rPr>
          <w:rFonts w:cs="Tahoma"/>
          <w:b w:val="0"/>
          <w:sz w:val="20"/>
          <w:szCs w:val="20"/>
          <w:lang w:val="pt-BR"/>
        </w:rPr>
        <w:t> </w:t>
      </w:r>
      <w:r w:rsidRPr="00474028">
        <w:rPr>
          <w:rFonts w:cs="Tahoma"/>
          <w:b w:val="0"/>
          <w:sz w:val="20"/>
          <w:szCs w:val="20"/>
          <w:lang w:val="pt-BR"/>
        </w:rPr>
        <w:t>instâncias do software para servidores nesse OSE virtual.</w:t>
      </w:r>
    </w:p>
    <w:p w:rsidR="00A6000F" w:rsidRPr="008E74B1" w:rsidRDefault="00A6000F" w:rsidP="00A6000F">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A6000F" w:rsidRPr="001A61BD" w:rsidRDefault="00A6000F" w:rsidP="00A6000F">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A6000F" w:rsidRPr="001A61BD" w:rsidRDefault="00A6000F" w:rsidP="00A6000F">
      <w:pPr>
        <w:pStyle w:val="Bullet3"/>
        <w:spacing w:after="120"/>
        <w:rPr>
          <w:rFonts w:cs="Tahoma"/>
          <w:b w:val="0"/>
          <w:bCs/>
          <w:sz w:val="20"/>
        </w:rPr>
      </w:pPr>
      <w:r w:rsidRPr="001A61BD">
        <w:rPr>
          <w:rFonts w:cs="Tahoma"/>
          <w:b w:val="0"/>
          <w:bCs/>
          <w:sz w:val="20"/>
          <w:lang w:val="pt-BR"/>
        </w:rPr>
        <w:t>Ferramentas de Desenvolvimento</w:t>
      </w:r>
    </w:p>
    <w:p w:rsidR="00A6000F" w:rsidRPr="001A61BD" w:rsidRDefault="00A6000F" w:rsidP="00A6000F">
      <w:pPr>
        <w:pStyle w:val="Bullet3"/>
        <w:spacing w:after="120"/>
        <w:rPr>
          <w:rFonts w:cs="Tahoma"/>
          <w:b w:val="0"/>
          <w:bCs/>
          <w:sz w:val="20"/>
        </w:rPr>
      </w:pPr>
      <w:r w:rsidRPr="001A61BD">
        <w:rPr>
          <w:rFonts w:cs="Tahoma"/>
          <w:b w:val="0"/>
          <w:bCs/>
          <w:sz w:val="20"/>
          <w:lang w:val="pt-BR"/>
        </w:rPr>
        <w:t>Software Development Kit(s)</w:t>
      </w:r>
    </w:p>
    <w:p w:rsidR="00A6000F" w:rsidRPr="001A61BD" w:rsidRDefault="00A6000F" w:rsidP="00A6000F">
      <w:pPr>
        <w:pStyle w:val="Bullet3"/>
        <w:spacing w:after="120"/>
        <w:rPr>
          <w:rFonts w:cs="Tahoma"/>
          <w:b w:val="0"/>
          <w:bCs/>
          <w:sz w:val="20"/>
        </w:rPr>
      </w:pPr>
      <w:r w:rsidRPr="001A61BD">
        <w:rPr>
          <w:rFonts w:cs="Tahoma"/>
          <w:b w:val="0"/>
          <w:bCs/>
          <w:sz w:val="20"/>
          <w:lang w:val="pt-BR"/>
        </w:rPr>
        <w:t>Adaptador de Recebimento HTTP</w:t>
      </w:r>
    </w:p>
    <w:p w:rsidR="00A6000F" w:rsidRPr="001A61BD" w:rsidRDefault="00A6000F" w:rsidP="00A6000F">
      <w:pPr>
        <w:pStyle w:val="Bullet3"/>
        <w:spacing w:after="120"/>
        <w:rPr>
          <w:rFonts w:cs="Tahoma"/>
          <w:b w:val="0"/>
          <w:bCs/>
          <w:sz w:val="20"/>
        </w:rPr>
      </w:pPr>
      <w:r w:rsidRPr="001A61BD">
        <w:rPr>
          <w:rFonts w:cs="Tahoma"/>
          <w:b w:val="0"/>
          <w:bCs/>
          <w:sz w:val="20"/>
          <w:lang w:val="pt-BR"/>
        </w:rPr>
        <w:t>Adaptador de Recebimento SOAP</w:t>
      </w:r>
    </w:p>
    <w:p w:rsidR="00A6000F" w:rsidRPr="001A61BD" w:rsidRDefault="00A6000F" w:rsidP="00A6000F">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A6000F" w:rsidRPr="001A61BD" w:rsidRDefault="00A6000F" w:rsidP="00A6000F">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A6000F" w:rsidRPr="001A61BD" w:rsidRDefault="00A6000F" w:rsidP="00A6000F">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A6000F" w:rsidRPr="001A61BD" w:rsidRDefault="00A6000F" w:rsidP="00A6000F">
      <w:pPr>
        <w:pStyle w:val="Bullet3"/>
        <w:spacing w:after="120"/>
        <w:rPr>
          <w:rFonts w:cs="Tahoma"/>
          <w:b w:val="0"/>
          <w:bCs/>
          <w:sz w:val="20"/>
        </w:rPr>
      </w:pPr>
      <w:r w:rsidRPr="001A61BD">
        <w:rPr>
          <w:rFonts w:cs="Tahoma"/>
          <w:b w:val="0"/>
          <w:bCs/>
          <w:sz w:val="20"/>
          <w:lang w:val="pt-BR"/>
        </w:rPr>
        <w:t>BAM Alert Provider para SQL Notification Services</w:t>
      </w:r>
    </w:p>
    <w:p w:rsidR="00A6000F" w:rsidRPr="001A61BD" w:rsidRDefault="00A6000F" w:rsidP="00A6000F">
      <w:pPr>
        <w:pStyle w:val="Bullet3"/>
        <w:spacing w:after="120"/>
        <w:rPr>
          <w:rFonts w:cs="Tahoma"/>
          <w:b w:val="0"/>
          <w:bCs/>
          <w:sz w:val="20"/>
        </w:rPr>
      </w:pPr>
      <w:r w:rsidRPr="001A61BD">
        <w:rPr>
          <w:rFonts w:cs="Tahoma"/>
          <w:b w:val="0"/>
          <w:bCs/>
          <w:sz w:val="20"/>
          <w:lang w:val="pt-BR"/>
        </w:rPr>
        <w:t>BAM Client</w:t>
      </w:r>
    </w:p>
    <w:p w:rsidR="00A6000F" w:rsidRPr="001A61BD" w:rsidRDefault="00A6000F" w:rsidP="00A6000F">
      <w:pPr>
        <w:pStyle w:val="Bullet3"/>
        <w:spacing w:after="120"/>
        <w:rPr>
          <w:rFonts w:cs="Tahoma"/>
          <w:b w:val="0"/>
          <w:bCs/>
          <w:sz w:val="20"/>
          <w:lang w:val="pt-BR"/>
        </w:rPr>
      </w:pPr>
      <w:r w:rsidRPr="001A61BD">
        <w:rPr>
          <w:rFonts w:cs="Tahoma"/>
          <w:b w:val="0"/>
          <w:bCs/>
          <w:sz w:val="20"/>
          <w:lang w:val="pt-BR"/>
        </w:rPr>
        <w:t>Esquemas e Modelos Correlatos do BizTalk Server</w:t>
      </w:r>
    </w:p>
    <w:p w:rsidR="00A6000F" w:rsidRPr="001A61BD" w:rsidRDefault="00A6000F" w:rsidP="00A6000F">
      <w:pPr>
        <w:pStyle w:val="Bullet3"/>
        <w:spacing w:after="120"/>
        <w:rPr>
          <w:rFonts w:cs="Tahoma"/>
          <w:b w:val="0"/>
          <w:bCs/>
          <w:sz w:val="20"/>
        </w:rPr>
      </w:pPr>
      <w:r w:rsidRPr="001A61BD">
        <w:rPr>
          <w:rFonts w:cs="Tahoma"/>
          <w:b w:val="0"/>
          <w:bCs/>
          <w:sz w:val="20"/>
          <w:lang w:val="pt-BR"/>
        </w:rPr>
        <w:t>Serviços de Atividade Comercial</w:t>
      </w:r>
    </w:p>
    <w:p w:rsidR="00A6000F" w:rsidRPr="001A61BD" w:rsidRDefault="00A6000F" w:rsidP="00A6000F">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A6000F" w:rsidRPr="001A61BD" w:rsidRDefault="00A6000F" w:rsidP="00A6000F">
      <w:pPr>
        <w:pStyle w:val="Bullet3"/>
        <w:spacing w:after="120"/>
        <w:rPr>
          <w:rFonts w:cs="Tahoma"/>
          <w:b w:val="0"/>
          <w:bCs/>
          <w:sz w:val="20"/>
        </w:rPr>
      </w:pPr>
      <w:r w:rsidRPr="001A61BD">
        <w:rPr>
          <w:rFonts w:cs="Tahoma"/>
          <w:b w:val="0"/>
          <w:bCs/>
          <w:sz w:val="20"/>
          <w:lang w:val="pt-BR"/>
        </w:rPr>
        <w:t>MQHelper.dll</w:t>
      </w:r>
    </w:p>
    <w:p w:rsidR="00A6000F" w:rsidRPr="001A61BD" w:rsidRDefault="00A6000F" w:rsidP="00A6000F">
      <w:pPr>
        <w:pStyle w:val="Bullet3"/>
        <w:spacing w:after="120"/>
        <w:rPr>
          <w:rFonts w:cs="Tahoma"/>
          <w:b w:val="0"/>
          <w:bCs/>
          <w:sz w:val="20"/>
        </w:rPr>
      </w:pPr>
      <w:r w:rsidRPr="001A61BD">
        <w:rPr>
          <w:rFonts w:cs="Tahoma"/>
          <w:b w:val="0"/>
          <w:bCs/>
          <w:sz w:val="20"/>
          <w:lang w:val="pt-BR"/>
        </w:rPr>
        <w:t>ADOMD.NET</w:t>
      </w:r>
    </w:p>
    <w:p w:rsidR="00A6000F" w:rsidRPr="001A61BD" w:rsidRDefault="00A6000F" w:rsidP="00A6000F">
      <w:pPr>
        <w:pStyle w:val="Bullet3"/>
        <w:spacing w:after="120"/>
        <w:rPr>
          <w:rFonts w:cs="Tahoma"/>
          <w:b w:val="0"/>
          <w:bCs/>
          <w:sz w:val="20"/>
        </w:rPr>
      </w:pPr>
      <w:r w:rsidRPr="001A61BD">
        <w:rPr>
          <w:rFonts w:cs="Tahoma"/>
          <w:b w:val="0"/>
          <w:bCs/>
          <w:sz w:val="20"/>
          <w:lang w:val="pt-BR"/>
        </w:rPr>
        <w:t>MSXML</w:t>
      </w:r>
    </w:p>
    <w:p w:rsidR="00A6000F" w:rsidRPr="001A61BD" w:rsidRDefault="00A6000F" w:rsidP="00A6000F">
      <w:pPr>
        <w:pStyle w:val="Bullet3"/>
        <w:spacing w:after="120"/>
        <w:rPr>
          <w:rFonts w:cs="Tahoma"/>
          <w:b w:val="0"/>
          <w:bCs/>
          <w:sz w:val="20"/>
        </w:rPr>
      </w:pPr>
      <w:r w:rsidRPr="001A61BD">
        <w:rPr>
          <w:rFonts w:cs="Tahoma"/>
          <w:b w:val="0"/>
          <w:bCs/>
          <w:sz w:val="20"/>
          <w:lang w:val="pt-BR"/>
        </w:rPr>
        <w:t>SQLXML</w:t>
      </w:r>
    </w:p>
    <w:p w:rsidR="00A6000F" w:rsidRPr="001A61BD" w:rsidRDefault="00A6000F" w:rsidP="00A6000F">
      <w:pPr>
        <w:pStyle w:val="Bullet3"/>
        <w:spacing w:after="120"/>
        <w:rPr>
          <w:rFonts w:cs="Tahoma"/>
          <w:b w:val="0"/>
          <w:bCs/>
          <w:sz w:val="20"/>
        </w:rPr>
      </w:pPr>
      <w:r w:rsidRPr="001A61BD">
        <w:rPr>
          <w:rFonts w:cs="Tahoma"/>
          <w:b w:val="0"/>
          <w:bCs/>
          <w:sz w:val="20"/>
          <w:lang w:val="pt-BR"/>
        </w:rPr>
        <w:t>Componente de Regras Comerciais</w:t>
      </w:r>
    </w:p>
    <w:bookmarkEnd w:id="5"/>
    <w:p w:rsidR="00A6000F" w:rsidRPr="001A61BD" w:rsidRDefault="00A6000F" w:rsidP="00A6000F">
      <w:pPr>
        <w:pStyle w:val="Bullet3"/>
        <w:spacing w:after="120"/>
        <w:rPr>
          <w:rFonts w:cs="Tahoma"/>
          <w:b w:val="0"/>
          <w:bCs/>
          <w:sz w:val="20"/>
        </w:rPr>
      </w:pPr>
      <w:r w:rsidRPr="001A61BD">
        <w:rPr>
          <w:rFonts w:cs="Tahoma"/>
          <w:b w:val="0"/>
          <w:bCs/>
          <w:sz w:val="20"/>
          <w:lang w:val="pt-BR"/>
        </w:rPr>
        <w:t>Agente MQSeries</w:t>
      </w:r>
    </w:p>
    <w:p w:rsidR="00A6000F" w:rsidRPr="008E74B1" w:rsidRDefault="00A6000F" w:rsidP="00A6000F">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A6000F" w:rsidRPr="008E74B1" w:rsidRDefault="00A6000F" w:rsidP="00A6000F">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A6000F" w:rsidRPr="008E74B1" w:rsidRDefault="00A6000F" w:rsidP="00A6000F">
      <w:pPr>
        <w:pStyle w:val="Bullet3"/>
        <w:spacing w:after="120"/>
        <w:rPr>
          <w:rFonts w:cs="Tahoma"/>
          <w:b w:val="0"/>
          <w:bCs/>
          <w:sz w:val="20"/>
          <w:lang w:val="pt-BR"/>
        </w:rPr>
      </w:pPr>
      <w:r w:rsidRPr="00B661D4">
        <w:rPr>
          <w:rFonts w:cs="Tahoma"/>
          <w:b w:val="0"/>
          <w:bCs/>
          <w:sz w:val="20"/>
          <w:lang w:val="pt-BR"/>
        </w:rPr>
        <w:lastRenderedPageBreak/>
        <w:t>Poderá armazenar instâncias do software de servidor e de softwares adicionais em qualquer servidor ou mídia de armazenamento.</w:t>
      </w:r>
    </w:p>
    <w:p w:rsidR="00A6000F" w:rsidRPr="008E74B1" w:rsidRDefault="00A6000F" w:rsidP="00A6000F">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Pr>
          <w:rFonts w:cs="Tahoma"/>
          <w:b w:val="0"/>
          <w:bCs/>
          <w:sz w:val="20"/>
          <w:lang w:val="pt-BR"/>
        </w:rPr>
        <w:t> </w:t>
      </w:r>
      <w:r w:rsidRPr="00B661D4">
        <w:rPr>
          <w:rFonts w:cs="Tahoma"/>
          <w:b w:val="0"/>
          <w:bCs/>
          <w:sz w:val="20"/>
          <w:lang w:val="pt-BR"/>
        </w:rPr>
        <w:t>software conforme descrito (por exemplo, você não pode distribuir instâncias a terceiros).</w:t>
      </w:r>
    </w:p>
    <w:p w:rsidR="00A6000F" w:rsidRPr="008E74B1" w:rsidRDefault="00A6000F" w:rsidP="00A6000F">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A6000F" w:rsidRPr="008E74B1" w:rsidRDefault="00A6000F" w:rsidP="00A6000F">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A6000F" w:rsidRPr="008E74B1" w:rsidRDefault="00A6000F" w:rsidP="00A6000F">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A6000F" w:rsidRPr="008E74B1" w:rsidRDefault="00A6000F" w:rsidP="00A6000F">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A6000F" w:rsidRPr="008E74B1" w:rsidRDefault="00A6000F" w:rsidP="00A6000F">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Pr="008E74B1">
        <w:rPr>
          <w:rFonts w:cs="Tahoma"/>
          <w:sz w:val="20"/>
          <w:szCs w:val="20"/>
          <w:lang w:val="pt-BR"/>
        </w:rPr>
        <w:t xml:space="preserve"> </w:t>
      </w:r>
      <w:r w:rsidRPr="00BE0F60">
        <w:rPr>
          <w:rFonts w:cs="Tahoma"/>
          <w:sz w:val="20"/>
          <w:szCs w:val="20"/>
          <w:lang w:val="pt-BR"/>
        </w:rPr>
        <w:t>Notificações, se houver, relativas ao código de terceiros, são</w:t>
      </w:r>
      <w:r>
        <w:rPr>
          <w:rFonts w:cs="Tahoma"/>
          <w:sz w:val="20"/>
          <w:szCs w:val="20"/>
          <w:lang w:val="pt-BR"/>
        </w:rPr>
        <w:t> </w:t>
      </w:r>
      <w:r w:rsidRPr="00BE0F60">
        <w:rPr>
          <w:rFonts w:cs="Tahoma"/>
          <w:sz w:val="20"/>
          <w:szCs w:val="20"/>
          <w:lang w:val="pt-BR"/>
        </w:rPr>
        <w:t>incluídas somente para fins informativos.</w:t>
      </w:r>
    </w:p>
    <w:p w:rsidR="00A6000F" w:rsidRPr="008E74B1" w:rsidRDefault="00A6000F" w:rsidP="00A6000F">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A6000F" w:rsidRPr="008E74B1" w:rsidRDefault="00A6000F" w:rsidP="00A6000F">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A6000F" w:rsidRPr="00BE0F60" w:rsidRDefault="00A6000F" w:rsidP="00A6000F">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A6000F" w:rsidRPr="008E74B1" w:rsidRDefault="00A6000F" w:rsidP="00A6000F">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A6000F" w:rsidRPr="008E74B1" w:rsidRDefault="00A6000F" w:rsidP="00A6000F">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A6000F" w:rsidRPr="000F4D10" w:rsidRDefault="00A6000F" w:rsidP="00A6000F">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A6000F" w:rsidRPr="00A36168" w:rsidRDefault="00A6000F" w:rsidP="00A6000F">
      <w:pPr>
        <w:pStyle w:val="Heading5"/>
        <w:numPr>
          <w:ilvl w:val="4"/>
          <w:numId w:val="9"/>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A6000F" w:rsidRPr="00A36168" w:rsidRDefault="00A6000F" w:rsidP="00A6000F">
      <w:pPr>
        <w:pStyle w:val="Heading5"/>
        <w:numPr>
          <w:ilvl w:val="4"/>
          <w:numId w:val="9"/>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A6000F" w:rsidRPr="00A36168" w:rsidRDefault="00A6000F" w:rsidP="00A6000F">
      <w:pPr>
        <w:pStyle w:val="Heading5"/>
        <w:numPr>
          <w:ilvl w:val="4"/>
          <w:numId w:val="9"/>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A6000F" w:rsidRPr="008E74B1" w:rsidRDefault="00A6000F" w:rsidP="00A6000F">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A6000F" w:rsidRPr="008E74B1" w:rsidRDefault="00A6000F" w:rsidP="00A6000F">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A6000F" w:rsidRPr="0003147B" w:rsidRDefault="00A6000F" w:rsidP="00A6000F">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A6000F" w:rsidRPr="0003147B" w:rsidRDefault="00A6000F" w:rsidP="00A6000F">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A6000F" w:rsidRPr="008E74B1" w:rsidRDefault="00A6000F" w:rsidP="00A6000F">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A6000F" w:rsidRPr="008E74B1" w:rsidRDefault="00A6000F" w:rsidP="00A6000F">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A6000F" w:rsidRPr="003736E9" w:rsidRDefault="00A6000F" w:rsidP="00A6000F">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A6000F" w:rsidRPr="003736E9" w:rsidRDefault="00A6000F" w:rsidP="00A6000F">
      <w:pPr>
        <w:pStyle w:val="Heading2"/>
        <w:spacing w:after="120"/>
        <w:rPr>
          <w:rFonts w:cs="Tahoma"/>
          <w:sz w:val="20"/>
          <w:szCs w:val="20"/>
          <w:lang w:val="pt-BR"/>
        </w:rPr>
      </w:pPr>
      <w:r w:rsidRPr="00AF56D3">
        <w:rPr>
          <w:rFonts w:cs="Tahoma"/>
          <w:b/>
          <w:bCs/>
          <w:sz w:val="20"/>
          <w:szCs w:val="20"/>
          <w:lang w:val="pt-BR"/>
        </w:rPr>
        <w:lastRenderedPageBreak/>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A6000F" w:rsidRPr="003736E9" w:rsidRDefault="00A6000F" w:rsidP="00A6000F">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A6000F" w:rsidRPr="003736E9" w:rsidRDefault="00A6000F" w:rsidP="00A6000F">
      <w:pPr>
        <w:pStyle w:val="Heading3Bold"/>
        <w:numPr>
          <w:ilvl w:val="2"/>
          <w:numId w:val="10"/>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A6000F" w:rsidRPr="003736E9" w:rsidRDefault="00A6000F" w:rsidP="00A6000F">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A6000F" w:rsidRPr="003736E9" w:rsidRDefault="00A6000F" w:rsidP="00A6000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Pr>
          <w:sz w:val="20"/>
          <w:szCs w:val="20"/>
          <w:lang w:val="pt-BR"/>
        </w:rPr>
        <w:t> </w:t>
      </w:r>
      <w:r w:rsidRPr="00BE0F60">
        <w:rPr>
          <w:sz w:val="20"/>
          <w:szCs w:val="20"/>
          <w:lang w:val="pt-BR"/>
        </w:rPr>
        <w:t>distribuam o Código Distribuível como parte dos programas.</w:t>
      </w:r>
    </w:p>
    <w:p w:rsidR="00A6000F" w:rsidRPr="003736E9" w:rsidRDefault="00A6000F" w:rsidP="00A6000F">
      <w:pPr>
        <w:pStyle w:val="Heading3"/>
        <w:numPr>
          <w:ilvl w:val="2"/>
          <w:numId w:val="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A6000F" w:rsidRPr="003736E9" w:rsidRDefault="00A6000F" w:rsidP="00A6000F">
      <w:pPr>
        <w:numPr>
          <w:ilvl w:val="0"/>
          <w:numId w:val="5"/>
        </w:numPr>
        <w:spacing w:after="120"/>
        <w:rPr>
          <w:sz w:val="20"/>
          <w:szCs w:val="20"/>
          <w:lang w:val="pt-BR"/>
        </w:rPr>
      </w:pPr>
      <w:r w:rsidRPr="00BE0F60">
        <w:rPr>
          <w:sz w:val="20"/>
          <w:szCs w:val="20"/>
          <w:lang w:val="pt-BR"/>
        </w:rPr>
        <w:t>adicionar ao Código Distribuível nos programas funcionalidades primárias significativas;</w:t>
      </w:r>
    </w:p>
    <w:p w:rsidR="00A6000F" w:rsidRPr="003736E9" w:rsidRDefault="00A6000F" w:rsidP="00A6000F">
      <w:pPr>
        <w:numPr>
          <w:ilvl w:val="0"/>
          <w:numId w:val="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A6000F" w:rsidRPr="003736E9" w:rsidRDefault="00A6000F" w:rsidP="00A6000F">
      <w:pPr>
        <w:numPr>
          <w:ilvl w:val="0"/>
          <w:numId w:val="5"/>
        </w:numPr>
        <w:spacing w:after="120"/>
        <w:rPr>
          <w:sz w:val="20"/>
          <w:szCs w:val="20"/>
          <w:lang w:val="pt-BR"/>
        </w:rPr>
      </w:pPr>
      <w:r w:rsidRPr="00BE0F60">
        <w:rPr>
          <w:sz w:val="20"/>
          <w:szCs w:val="20"/>
          <w:lang w:val="pt-BR"/>
        </w:rPr>
        <w:t>exibir seu aviso de direitos autorais válido nos programas; e</w:t>
      </w:r>
    </w:p>
    <w:p w:rsidR="00A6000F" w:rsidRPr="003736E9" w:rsidRDefault="00A6000F" w:rsidP="00A6000F">
      <w:pPr>
        <w:numPr>
          <w:ilvl w:val="0"/>
          <w:numId w:val="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A6000F" w:rsidRPr="003736E9" w:rsidRDefault="00A6000F" w:rsidP="00A6000F">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A6000F" w:rsidRPr="003736E9" w:rsidRDefault="00A6000F" w:rsidP="00A6000F">
      <w:pPr>
        <w:numPr>
          <w:ilvl w:val="0"/>
          <w:numId w:val="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A6000F" w:rsidRPr="003736E9" w:rsidRDefault="00A6000F" w:rsidP="00A6000F">
      <w:pPr>
        <w:numPr>
          <w:ilvl w:val="0"/>
          <w:numId w:val="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A6000F" w:rsidRPr="003736E9" w:rsidRDefault="00A6000F" w:rsidP="00A6000F">
      <w:pPr>
        <w:numPr>
          <w:ilvl w:val="0"/>
          <w:numId w:val="7"/>
        </w:numPr>
        <w:spacing w:after="120"/>
        <w:rPr>
          <w:sz w:val="20"/>
          <w:szCs w:val="20"/>
          <w:lang w:val="pt-BR"/>
        </w:rPr>
      </w:pPr>
      <w:r w:rsidRPr="00BE0F60">
        <w:rPr>
          <w:sz w:val="20"/>
          <w:szCs w:val="20"/>
          <w:lang w:val="pt-BR"/>
        </w:rPr>
        <w:t>distribuir Código Distribuível para execução em uma plataforma que não seja Windows;</w:t>
      </w:r>
    </w:p>
    <w:p w:rsidR="00A6000F" w:rsidRPr="003736E9" w:rsidRDefault="00A6000F" w:rsidP="00A6000F">
      <w:pPr>
        <w:numPr>
          <w:ilvl w:val="0"/>
          <w:numId w:val="7"/>
        </w:numPr>
        <w:spacing w:after="120"/>
        <w:rPr>
          <w:sz w:val="20"/>
          <w:szCs w:val="20"/>
          <w:lang w:val="pt-BR"/>
        </w:rPr>
      </w:pPr>
      <w:r w:rsidRPr="00BE0F60">
        <w:rPr>
          <w:sz w:val="20"/>
          <w:szCs w:val="20"/>
          <w:lang w:val="pt-BR"/>
        </w:rPr>
        <w:t>incluir Código Distribuível em programas mal-intencionados, enganosos ou ilícitos ou</w:t>
      </w:r>
    </w:p>
    <w:p w:rsidR="00A6000F" w:rsidRPr="003736E9" w:rsidRDefault="00A6000F" w:rsidP="00A6000F">
      <w:pPr>
        <w:numPr>
          <w:ilvl w:val="0"/>
          <w:numId w:val="7"/>
        </w:numPr>
        <w:spacing w:after="120"/>
        <w:rPr>
          <w:sz w:val="20"/>
          <w:szCs w:val="20"/>
          <w:lang w:val="pt-BR"/>
        </w:rPr>
      </w:pPr>
      <w:r w:rsidRPr="00BE0F60">
        <w:rPr>
          <w:sz w:val="20"/>
          <w:szCs w:val="20"/>
          <w:lang w:val="pt-BR"/>
        </w:rPr>
        <w:t>modificar ou distribuir o código-fonte de qualquer Código Distribuível de modo que qualquer parte do</w:t>
      </w:r>
      <w:r>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Pr>
          <w:sz w:val="20"/>
          <w:szCs w:val="20"/>
          <w:lang w:val="pt-BR"/>
        </w:rPr>
        <w:t> </w:t>
      </w:r>
      <w:r w:rsidRPr="00BE0F60">
        <w:rPr>
          <w:sz w:val="20"/>
          <w:szCs w:val="20"/>
          <w:lang w:val="pt-BR"/>
        </w:rPr>
        <w:t>requeira como condição de uso, modificação ou distribuição que:</w:t>
      </w:r>
    </w:p>
    <w:p w:rsidR="00A6000F" w:rsidRPr="003736E9" w:rsidRDefault="00A6000F" w:rsidP="00A6000F">
      <w:pPr>
        <w:numPr>
          <w:ilvl w:val="2"/>
          <w:numId w:val="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A6000F" w:rsidRPr="003736E9" w:rsidRDefault="00A6000F" w:rsidP="00A6000F">
      <w:pPr>
        <w:numPr>
          <w:ilvl w:val="2"/>
          <w:numId w:val="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A6000F" w:rsidRPr="008E74B1" w:rsidRDefault="00A6000F" w:rsidP="00A6000F">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A6000F" w:rsidRPr="008E74B1" w:rsidRDefault="00A6000F" w:rsidP="00A6000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Pr="00BE0F60">
        <w:rPr>
          <w:rFonts w:cs="Tahoma"/>
          <w:sz w:val="20"/>
          <w:szCs w:val="20"/>
          <w:lang w:val="pt-BR"/>
        </w:rPr>
        <w:t xml:space="preserve">O </w:t>
      </w:r>
      <w:r w:rsidRPr="003F168F">
        <w:rPr>
          <w:rFonts w:cs="Tahoma"/>
          <w:sz w:val="20"/>
          <w:szCs w:val="20"/>
          <w:lang w:val="pt-BR"/>
        </w:rPr>
        <w:t>recurso de software descrito abaixo e na Política de</w:t>
      </w:r>
      <w:r>
        <w:rPr>
          <w:rFonts w:cs="Tahoma"/>
          <w:sz w:val="20"/>
          <w:szCs w:val="20"/>
          <w:lang w:val="pt-BR"/>
        </w:rPr>
        <w:t> </w:t>
      </w:r>
      <w:r w:rsidRPr="003F168F">
        <w:rPr>
          <w:rFonts w:cs="Tahoma"/>
          <w:sz w:val="20"/>
          <w:szCs w:val="20"/>
          <w:lang w:val="pt-BR"/>
        </w:rPr>
        <w:t>Privacidade do Serviço de Relatório de Erros da Microsoft se conecta a sistemas de computador da Microsoft</w:t>
      </w:r>
      <w:r>
        <w:rPr>
          <w:rFonts w:cs="Tahoma"/>
          <w:sz w:val="20"/>
          <w:szCs w:val="20"/>
          <w:lang w:val="pt-BR"/>
        </w:rPr>
        <w:t> </w:t>
      </w:r>
      <w:r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Pr="003F168F">
        <w:rPr>
          <w:rFonts w:cs="Tahoma"/>
          <w:sz w:val="20"/>
          <w:szCs w:val="20"/>
          <w:lang w:val="pt-BR"/>
        </w:rPr>
        <w:t>A menos que indicado de outra forma, é possível desativar esse recurso ou</w:t>
      </w:r>
      <w:r>
        <w:rPr>
          <w:rFonts w:cs="Tahoma"/>
          <w:sz w:val="20"/>
          <w:szCs w:val="20"/>
          <w:lang w:val="pt-BR"/>
        </w:rPr>
        <w:t> </w:t>
      </w:r>
      <w:r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A6000F" w:rsidRDefault="00A6000F" w:rsidP="00A6000F">
      <w:pPr>
        <w:pStyle w:val="body2underline"/>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A6000F" w:rsidRPr="008E74B1" w:rsidRDefault="00A6000F" w:rsidP="00A6000F">
      <w:pPr>
        <w:pStyle w:val="ListParagraph"/>
        <w:numPr>
          <w:ilvl w:val="0"/>
          <w:numId w:val="11"/>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lastRenderedPageBreak/>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 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 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 tornar o software mais confiável, algumas soluções também são incluídas nos pacotes de serviço e versões futuras do software.</w:t>
      </w:r>
    </w:p>
    <w:p w:rsidR="00A6000F" w:rsidRPr="008E74B1" w:rsidRDefault="00A6000F" w:rsidP="00A6000F">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A6000F" w:rsidRPr="008E74B1" w:rsidRDefault="00A6000F" w:rsidP="00A6000F">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A6000F" w:rsidRPr="008E74B1" w:rsidRDefault="00A6000F" w:rsidP="00A6000F">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A6000F" w:rsidRPr="00BE0F60" w:rsidRDefault="00A6000F" w:rsidP="00A6000F">
      <w:pPr>
        <w:pStyle w:val="Heading1"/>
        <w:spacing w:after="120"/>
        <w:rPr>
          <w:rFonts w:cs="Tahoma"/>
          <w:sz w:val="20"/>
          <w:szCs w:val="20"/>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A6000F" w:rsidRPr="008E74B1" w:rsidRDefault="00A6000F" w:rsidP="00A6000F">
      <w:pPr>
        <w:pStyle w:val="Bullet2"/>
        <w:spacing w:after="120"/>
        <w:rPr>
          <w:sz w:val="20"/>
          <w:szCs w:val="20"/>
          <w:lang w:val="pt-BR"/>
        </w:rPr>
      </w:pPr>
      <w:r w:rsidRPr="00BE0F60">
        <w:rPr>
          <w:sz w:val="20"/>
          <w:szCs w:val="20"/>
          <w:lang w:val="pt-BR"/>
        </w:rPr>
        <w:t>contornar quaisquer limitações técnicas do software;</w:t>
      </w:r>
    </w:p>
    <w:p w:rsidR="00A6000F" w:rsidRPr="008E74B1" w:rsidRDefault="00A6000F" w:rsidP="00A6000F">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A6000F" w:rsidRPr="008E74B1" w:rsidRDefault="00A6000F" w:rsidP="00A6000F">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A6000F" w:rsidRPr="008E74B1" w:rsidRDefault="00A6000F" w:rsidP="00A6000F">
      <w:pPr>
        <w:pStyle w:val="Bullet2"/>
        <w:spacing w:after="120"/>
        <w:rPr>
          <w:sz w:val="20"/>
          <w:szCs w:val="20"/>
          <w:lang w:val="pt-BR"/>
        </w:rPr>
      </w:pPr>
      <w:r w:rsidRPr="00BE0F60">
        <w:rPr>
          <w:sz w:val="20"/>
          <w:szCs w:val="20"/>
          <w:lang w:val="pt-BR"/>
        </w:rPr>
        <w:t>publicar o software para que terceiros o copiem;</w:t>
      </w:r>
    </w:p>
    <w:p w:rsidR="00A6000F" w:rsidRPr="008E74B1" w:rsidRDefault="00A6000F" w:rsidP="00A6000F">
      <w:pPr>
        <w:pStyle w:val="Bullet2"/>
        <w:spacing w:after="120"/>
        <w:rPr>
          <w:sz w:val="20"/>
          <w:szCs w:val="20"/>
          <w:lang w:val="pt-BR"/>
        </w:rPr>
      </w:pPr>
      <w:r w:rsidRPr="00BE0F60">
        <w:rPr>
          <w:sz w:val="20"/>
          <w:szCs w:val="20"/>
          <w:lang w:val="pt-BR"/>
        </w:rPr>
        <w:t>alugar, arrendar ou emprestar o software ou</w:t>
      </w:r>
    </w:p>
    <w:p w:rsidR="00A6000F" w:rsidRPr="008E74B1" w:rsidRDefault="00A6000F" w:rsidP="00A6000F">
      <w:pPr>
        <w:pStyle w:val="Bullet2"/>
        <w:spacing w:after="120"/>
        <w:rPr>
          <w:sz w:val="20"/>
          <w:szCs w:val="20"/>
          <w:lang w:val="pt-BR"/>
        </w:rPr>
      </w:pPr>
      <w:r w:rsidRPr="00BE0F60">
        <w:rPr>
          <w:sz w:val="20"/>
          <w:szCs w:val="20"/>
          <w:lang w:val="pt-BR"/>
        </w:rPr>
        <w:t>usar o software para serviços de hospedagem de software comercial.</w:t>
      </w:r>
    </w:p>
    <w:p w:rsidR="00A6000F" w:rsidRPr="008E74B1" w:rsidRDefault="00A6000F" w:rsidP="00A6000F">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A6000F" w:rsidRPr="00504276" w:rsidRDefault="00A6000F" w:rsidP="00A6000F">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A6000F" w:rsidRPr="00504276" w:rsidRDefault="00A6000F" w:rsidP="00A6000F">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A6000F" w:rsidRPr="00504276" w:rsidRDefault="00A6000F" w:rsidP="00A6000F">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A6000F" w:rsidRPr="00504276" w:rsidRDefault="00A6000F" w:rsidP="00A6000F">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A6000F" w:rsidRPr="00504276" w:rsidRDefault="00A6000F" w:rsidP="00A6000F">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A6000F" w:rsidRPr="00504276" w:rsidRDefault="00A6000F" w:rsidP="00A6000F">
      <w:pPr>
        <w:pStyle w:val="Heading1"/>
        <w:spacing w:after="120"/>
        <w:rPr>
          <w:rFonts w:cs="Tahoma"/>
          <w:sz w:val="20"/>
          <w:szCs w:val="20"/>
          <w:lang w:val="pt-BR"/>
        </w:rPr>
      </w:pPr>
      <w:r w:rsidRPr="00504276">
        <w:rPr>
          <w:rFonts w:cs="Tahoma"/>
          <w:b/>
          <w:bCs/>
          <w:sz w:val="20"/>
          <w:szCs w:val="20"/>
          <w:lang w:val="pt-BR"/>
        </w:rPr>
        <w:lastRenderedPageBreak/>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A6000F" w:rsidRPr="008E74B1" w:rsidRDefault="00A6000F" w:rsidP="00A6000F">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A6000F" w:rsidRPr="008E74B1" w:rsidRDefault="00A6000F" w:rsidP="00A6000F">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Pr="00BE0F60">
        <w:rPr>
          <w:rFonts w:cs="Tahoma"/>
          <w:sz w:val="20"/>
          <w:szCs w:val="20"/>
          <w:lang w:val="pt-BR"/>
        </w:rPr>
        <w:t>Para obter informações adicionais, consulte o site www.microsoft.com/exporting.</w:t>
      </w:r>
    </w:p>
    <w:p w:rsidR="00A6000F" w:rsidRPr="008E74B1" w:rsidRDefault="00A6000F" w:rsidP="00A6000F">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A6000F" w:rsidRPr="008E74B1" w:rsidRDefault="00A6000F" w:rsidP="00A6000F">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Pr>
          <w:rFonts w:cs="Tahoma"/>
          <w:sz w:val="20"/>
          <w:szCs w:val="20"/>
          <w:lang w:val="pt-BR"/>
        </w:rPr>
        <w:t> </w:t>
      </w:r>
      <w:r w:rsidRPr="00BE0F60">
        <w:rPr>
          <w:rFonts w:cs="Tahoma"/>
          <w:sz w:val="20"/>
          <w:szCs w:val="20"/>
          <w:lang w:val="pt-BR"/>
        </w:rPr>
        <w:t>país caso estas proíbam tal alteração.</w:t>
      </w:r>
    </w:p>
    <w:p w:rsidR="00A6000F" w:rsidRPr="008E74B1" w:rsidRDefault="00A6000F" w:rsidP="00A6000F">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Pr>
          <w:rFonts w:cs="Tahoma"/>
          <w:b/>
          <w:bCs/>
          <w:sz w:val="20"/>
          <w:szCs w:val="20"/>
          <w:lang w:val="pt-BR"/>
        </w:rPr>
        <w:t> </w:t>
      </w:r>
      <w:r w:rsidRPr="00DB04B3">
        <w:rPr>
          <w:rFonts w:cs="Tahoma"/>
          <w:b/>
          <w:bCs/>
          <w:sz w:val="20"/>
          <w:szCs w:val="20"/>
          <w:lang w:val="pt-BR"/>
        </w:rPr>
        <w:t>FIM DE DETERMINAR QUE O SOFTWARE SEJA ADEQUADO PARA TAL USO.</w:t>
      </w:r>
    </w:p>
    <w:p w:rsidR="00A6000F" w:rsidRPr="008E74B1" w:rsidRDefault="00A6000F" w:rsidP="00A6000F">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A6000F" w:rsidRPr="008E74B1" w:rsidRDefault="00A6000F" w:rsidP="00A6000F">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A6000F" w:rsidRPr="008E74B1" w:rsidRDefault="00A6000F" w:rsidP="00A6000F">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A6000F" w:rsidRPr="00844B3D" w:rsidRDefault="00A6000F" w:rsidP="00A6000F">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A6000F" w:rsidRPr="00844B3D" w:rsidRDefault="00A6000F" w:rsidP="00A6000F">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 Estados Unidos e/ou em outros países.</w:t>
      </w:r>
    </w:p>
    <w:p w:rsidR="00AF2505" w:rsidRDefault="00AF2505"/>
    <w:sectPr w:rsidR="00AF2505" w:rsidSect="003736E9">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000F" w:rsidRDefault="00A6000F" w:rsidP="00A6000F">
      <w:pPr>
        <w:spacing w:before="0" w:after="0"/>
      </w:pPr>
      <w:r>
        <w:separator/>
      </w:r>
    </w:p>
  </w:endnote>
  <w:endnote w:type="continuationSeparator" w:id="0">
    <w:p w:rsidR="00A6000F" w:rsidRDefault="00A6000F" w:rsidP="00A6000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0B2C46" w:rsidP="00D82E45">
    <w:pPr>
      <w:rPr>
        <w:rStyle w:val="LogoportDoNotTranslate"/>
      </w:rPr>
    </w:pPr>
    <w:r w:rsidRPr="00C55A60">
      <w:rPr>
        <w:rStyle w:val="LogoportDoNotTranslate"/>
      </w:rPr>
      <w:t>ISV Royalty Agreement EULA (April 1, 2013)</w:t>
    </w:r>
    <w:r w:rsidRPr="00C55A60">
      <w:rPr>
        <w:rStyle w:val="LogoportDoNotTranslate"/>
      </w:rPr>
      <w:tab/>
    </w:r>
    <w:r w:rsidRPr="00C55A60">
      <w:rPr>
        <w:rStyle w:val="LogoportDoNotTranslate"/>
      </w:rPr>
      <w:tab/>
    </w:r>
    <w:r w:rsidRPr="00C55A60">
      <w:rPr>
        <w:rStyle w:val="LogoportDoNotTranslate"/>
      </w:rPr>
      <w:tab/>
    </w:r>
    <w:r w:rsidRPr="00C55A60">
      <w:rPr>
        <w:rStyle w:val="LogoportDoNotTranslate"/>
      </w:rPr>
      <w:tab/>
    </w:r>
    <w:r w:rsidRPr="00C55A60">
      <w:rPr>
        <w:rStyle w:val="LogoportDoNotTranslate"/>
      </w:rPr>
      <w:tab/>
    </w:r>
    <w:r w:rsidRPr="00C55A60">
      <w:rPr>
        <w:rStyle w:val="LogoportDoNotTranslate"/>
      </w:rPr>
      <w:tab/>
    </w:r>
    <w:r w:rsidRPr="00C55A60">
      <w:rPr>
        <w:rStyle w:val="LogoportDoNotTranslate"/>
      </w:rPr>
      <w:tab/>
    </w:r>
    <w:r w:rsidRPr="00C55A60">
      <w:rPr>
        <w:rStyle w:val="LogoportDoNotTranslate"/>
      </w:rPr>
      <w:tab/>
      <w:t xml:space="preserve">Page </w:t>
    </w:r>
    <w:r w:rsidRPr="00C55A60">
      <w:rPr>
        <w:rStyle w:val="LogoportDoNotTranslate"/>
      </w:rPr>
      <w:fldChar w:fldCharType="begin"/>
    </w:r>
    <w:r w:rsidRPr="00C55A60">
      <w:rPr>
        <w:rStyle w:val="LogoportDoNotTranslate"/>
      </w:rPr>
      <w:instrText xml:space="preserve"> PAGE   \* MERGEFORMAT </w:instrText>
    </w:r>
    <w:r w:rsidRPr="00C55A60">
      <w:rPr>
        <w:rStyle w:val="LogoportDoNotTranslate"/>
      </w:rPr>
      <w:fldChar w:fldCharType="separate"/>
    </w:r>
    <w:r>
      <w:rPr>
        <w:rStyle w:val="LogoportDoNotTranslate"/>
        <w:noProof/>
      </w:rPr>
      <w:t>8</w:t>
    </w:r>
    <w:r w:rsidRPr="00C55A60">
      <w:rPr>
        <w:rStyle w:val="LogoportDoNotTranslate"/>
      </w:rPr>
      <w:fldChar w:fldCharType="end"/>
    </w:r>
    <w:r w:rsidRPr="00C55A60">
      <w:rPr>
        <w:rStyle w:val="LogoportDoNotTranslate"/>
      </w:rPr>
      <w:t xml:space="preserve"> of </w:t>
    </w:r>
    <w:r>
      <w:fldChar w:fldCharType="begin"/>
    </w:r>
    <w:r>
      <w:instrText xml:space="preserve"> NUMPAGES   \* MERGEFORMAT </w:instrText>
    </w:r>
    <w:r>
      <w:fldChar w:fldCharType="separate"/>
    </w:r>
    <w:r w:rsidRPr="000B2C46">
      <w:rPr>
        <w:rStyle w:val="LogoportDoNotTranslate"/>
        <w:rFonts w:ascii="Tahoma" w:hAnsi="Tahoma" w:cs="Tahoma"/>
        <w:noProof/>
        <w:color w:val="auto"/>
        <w:sz w:val="19"/>
      </w:rPr>
      <w:t>8</w:t>
    </w:r>
    <w:r>
      <w:rPr>
        <w:rStyle w:val="LogoportDoNotTranslate"/>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000F" w:rsidRDefault="00A6000F" w:rsidP="00A6000F">
      <w:pPr>
        <w:spacing w:before="0" w:after="0"/>
      </w:pPr>
      <w:r>
        <w:separator/>
      </w:r>
    </w:p>
  </w:footnote>
  <w:footnote w:type="continuationSeparator" w:id="0">
    <w:p w:rsidR="00A6000F" w:rsidRDefault="00A6000F" w:rsidP="00A6000F">
      <w:pPr>
        <w:spacing w:before="0" w:after="0"/>
      </w:pPr>
      <w:r>
        <w:continuationSeparator/>
      </w:r>
    </w:p>
  </w:footnote>
  <w:footnote w:id="1">
    <w:p w:rsidR="00A6000F" w:rsidRPr="00C55A60" w:rsidRDefault="00A6000F" w:rsidP="00A6000F">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Branch, Academic Edition.</w:t>
      </w:r>
    </w:p>
  </w:footnote>
  <w:footnote w:id="2">
    <w:p w:rsidR="00A6000F" w:rsidRPr="00C55A60" w:rsidRDefault="00A6000F" w:rsidP="00A6000F">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4">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7"/>
  </w:num>
  <w:num w:numId="3">
    <w:abstractNumId w:val="6"/>
  </w:num>
  <w:num w:numId="4">
    <w:abstractNumId w:val="2"/>
  </w:num>
  <w:num w:numId="5">
    <w:abstractNumId w:val="8"/>
  </w:num>
  <w:num w:numId="6">
    <w:abstractNumId w:val="2"/>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8kH7BAPzv7b+uk2uYZ8QrojcgeZNNDkwXMDjjj+7tj21Llycp2urWan/OZIDzsbbjEPBhU4hB9KPOfoXBSLpGA==" w:salt="Wi3c+PzeCB1mF/E6o3t0i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00F"/>
    <w:rsid w:val="000B2C46"/>
    <w:rsid w:val="00A6000F"/>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2FF1F0-F845-4E6F-8FDE-EC05F2F1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00F"/>
    <w:pPr>
      <w:autoSpaceDE w:val="0"/>
      <w:autoSpaceDN w:val="0"/>
      <w:adjustRightInd w:val="0"/>
      <w:spacing w:before="120" w:after="60" w:line="240" w:lineRule="auto"/>
    </w:pPr>
    <w:rPr>
      <w:rFonts w:ascii="Tahoma" w:eastAsia="MS Mincho" w:hAnsi="Tahoma" w:cs="Tahoma"/>
      <w:bCs/>
      <w:sz w:val="19"/>
      <w:szCs w:val="19"/>
    </w:rPr>
  </w:style>
  <w:style w:type="paragraph" w:styleId="Heading1">
    <w:name w:val="heading 1"/>
    <w:basedOn w:val="Normal"/>
    <w:link w:val="Heading1Char"/>
    <w:uiPriority w:val="99"/>
    <w:qFormat/>
    <w:rsid w:val="00A6000F"/>
    <w:pPr>
      <w:numPr>
        <w:numId w:val="4"/>
      </w:numPr>
      <w:outlineLvl w:val="0"/>
    </w:pPr>
    <w:rPr>
      <w:rFonts w:cs="Times New Roman"/>
      <w:bCs w:val="0"/>
      <w:lang w:eastAsia="zh-CN"/>
    </w:rPr>
  </w:style>
  <w:style w:type="paragraph" w:styleId="Heading2">
    <w:name w:val="heading 2"/>
    <w:basedOn w:val="Normal"/>
    <w:link w:val="Heading2Char"/>
    <w:uiPriority w:val="99"/>
    <w:qFormat/>
    <w:rsid w:val="00A6000F"/>
    <w:pPr>
      <w:numPr>
        <w:ilvl w:val="1"/>
        <w:numId w:val="4"/>
      </w:numPr>
      <w:outlineLvl w:val="1"/>
    </w:pPr>
    <w:rPr>
      <w:rFonts w:cs="Times New Roman"/>
      <w:bCs w:val="0"/>
      <w:lang w:eastAsia="zh-CN"/>
    </w:rPr>
  </w:style>
  <w:style w:type="paragraph" w:styleId="Heading3">
    <w:name w:val="heading 3"/>
    <w:basedOn w:val="Normal"/>
    <w:link w:val="Heading3Char"/>
    <w:uiPriority w:val="99"/>
    <w:qFormat/>
    <w:rsid w:val="00A6000F"/>
    <w:pPr>
      <w:numPr>
        <w:ilvl w:val="2"/>
        <w:numId w:val="4"/>
      </w:numPr>
      <w:tabs>
        <w:tab w:val="left" w:pos="1077"/>
      </w:tabs>
      <w:outlineLvl w:val="2"/>
    </w:pPr>
    <w:rPr>
      <w:rFonts w:cs="Times New Roman"/>
      <w:b/>
      <w:lang w:eastAsia="zh-CN"/>
    </w:rPr>
  </w:style>
  <w:style w:type="paragraph" w:styleId="Heading4">
    <w:name w:val="heading 4"/>
    <w:basedOn w:val="Normal"/>
    <w:link w:val="Heading4Char"/>
    <w:uiPriority w:val="99"/>
    <w:qFormat/>
    <w:rsid w:val="00A6000F"/>
    <w:pPr>
      <w:numPr>
        <w:ilvl w:val="3"/>
        <w:numId w:val="4"/>
      </w:numPr>
      <w:outlineLvl w:val="3"/>
    </w:pPr>
    <w:rPr>
      <w:rFonts w:cs="Times New Roman"/>
      <w:b/>
      <w:lang w:eastAsia="zh-CN"/>
    </w:rPr>
  </w:style>
  <w:style w:type="paragraph" w:styleId="Heading5">
    <w:name w:val="heading 5"/>
    <w:basedOn w:val="Normal"/>
    <w:link w:val="Heading5Char"/>
    <w:uiPriority w:val="99"/>
    <w:qFormat/>
    <w:rsid w:val="00A6000F"/>
    <w:pPr>
      <w:numPr>
        <w:ilvl w:val="4"/>
        <w:numId w:val="4"/>
      </w:numPr>
      <w:tabs>
        <w:tab w:val="left" w:pos="1792"/>
      </w:tabs>
      <w:outlineLvl w:val="4"/>
    </w:pPr>
    <w:rPr>
      <w:rFonts w:cs="Times New Roman"/>
      <w:b/>
      <w:lang w:eastAsia="zh-CN"/>
    </w:rPr>
  </w:style>
  <w:style w:type="paragraph" w:styleId="Heading6">
    <w:name w:val="heading 6"/>
    <w:basedOn w:val="Normal"/>
    <w:link w:val="Heading6Char"/>
    <w:uiPriority w:val="99"/>
    <w:qFormat/>
    <w:rsid w:val="00A6000F"/>
    <w:pPr>
      <w:numPr>
        <w:ilvl w:val="5"/>
        <w:numId w:val="4"/>
      </w:numPr>
      <w:outlineLvl w:val="5"/>
    </w:pPr>
    <w:rPr>
      <w:rFonts w:cs="Times New Roman"/>
      <w:b/>
      <w:lang w:eastAsia="zh-CN"/>
    </w:rPr>
  </w:style>
  <w:style w:type="paragraph" w:styleId="Heading7">
    <w:name w:val="heading 7"/>
    <w:basedOn w:val="Normal"/>
    <w:link w:val="Heading7Char"/>
    <w:uiPriority w:val="99"/>
    <w:qFormat/>
    <w:rsid w:val="00A6000F"/>
    <w:pPr>
      <w:numPr>
        <w:ilvl w:val="6"/>
        <w:numId w:val="4"/>
      </w:numPr>
      <w:outlineLvl w:val="6"/>
    </w:pPr>
    <w:rPr>
      <w:rFonts w:cs="Times New Roman"/>
      <w:b/>
      <w:lang w:eastAsia="zh-CN"/>
    </w:rPr>
  </w:style>
  <w:style w:type="paragraph" w:styleId="Heading8">
    <w:name w:val="heading 8"/>
    <w:basedOn w:val="Normal"/>
    <w:link w:val="Heading8Char"/>
    <w:uiPriority w:val="99"/>
    <w:qFormat/>
    <w:rsid w:val="00A6000F"/>
    <w:pPr>
      <w:numPr>
        <w:ilvl w:val="7"/>
        <w:numId w:val="4"/>
      </w:numPr>
      <w:outlineLvl w:val="7"/>
    </w:pPr>
    <w:rPr>
      <w:rFonts w:cs="Times New Roman"/>
      <w:b/>
      <w:lang w:eastAsia="zh-CN"/>
    </w:rPr>
  </w:style>
  <w:style w:type="paragraph" w:styleId="Heading9">
    <w:name w:val="heading 9"/>
    <w:basedOn w:val="Normal"/>
    <w:link w:val="Heading9Char"/>
    <w:uiPriority w:val="99"/>
    <w:qFormat/>
    <w:rsid w:val="00A6000F"/>
    <w:pPr>
      <w:numPr>
        <w:ilvl w:val="8"/>
        <w:numId w:val="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6000F"/>
    <w:rPr>
      <w:rFonts w:ascii="Tahoma" w:eastAsia="MS Mincho" w:hAnsi="Tahoma" w:cs="Times New Roman"/>
      <w:sz w:val="19"/>
      <w:szCs w:val="19"/>
      <w:lang w:eastAsia="zh-CN"/>
    </w:rPr>
  </w:style>
  <w:style w:type="character" w:customStyle="1" w:styleId="Heading2Char">
    <w:name w:val="Heading 2 Char"/>
    <w:basedOn w:val="DefaultParagraphFont"/>
    <w:link w:val="Heading2"/>
    <w:uiPriority w:val="99"/>
    <w:rsid w:val="00A6000F"/>
    <w:rPr>
      <w:rFonts w:ascii="Tahoma" w:eastAsia="MS Mincho" w:hAnsi="Tahoma" w:cs="Times New Roman"/>
      <w:sz w:val="19"/>
      <w:szCs w:val="19"/>
      <w:lang w:eastAsia="zh-CN"/>
    </w:rPr>
  </w:style>
  <w:style w:type="character" w:customStyle="1" w:styleId="Heading3Char">
    <w:name w:val="Heading 3 Char"/>
    <w:basedOn w:val="DefaultParagraphFont"/>
    <w:link w:val="Heading3"/>
    <w:uiPriority w:val="99"/>
    <w:rsid w:val="00A6000F"/>
    <w:rPr>
      <w:rFonts w:ascii="Tahoma" w:eastAsia="MS Mincho" w:hAnsi="Tahoma" w:cs="Times New Roman"/>
      <w:b/>
      <w:bCs/>
      <w:sz w:val="19"/>
      <w:szCs w:val="19"/>
      <w:lang w:eastAsia="zh-CN"/>
    </w:rPr>
  </w:style>
  <w:style w:type="character" w:customStyle="1" w:styleId="Heading4Char">
    <w:name w:val="Heading 4 Char"/>
    <w:basedOn w:val="DefaultParagraphFont"/>
    <w:link w:val="Heading4"/>
    <w:uiPriority w:val="99"/>
    <w:rsid w:val="00A6000F"/>
    <w:rPr>
      <w:rFonts w:ascii="Tahoma" w:eastAsia="MS Mincho" w:hAnsi="Tahoma" w:cs="Times New Roman"/>
      <w:b/>
      <w:bCs/>
      <w:sz w:val="19"/>
      <w:szCs w:val="19"/>
      <w:lang w:eastAsia="zh-CN"/>
    </w:rPr>
  </w:style>
  <w:style w:type="character" w:customStyle="1" w:styleId="Heading5Char">
    <w:name w:val="Heading 5 Char"/>
    <w:basedOn w:val="DefaultParagraphFont"/>
    <w:link w:val="Heading5"/>
    <w:uiPriority w:val="99"/>
    <w:rsid w:val="00A6000F"/>
    <w:rPr>
      <w:rFonts w:ascii="Tahoma" w:eastAsia="MS Mincho" w:hAnsi="Tahoma" w:cs="Times New Roman"/>
      <w:b/>
      <w:bCs/>
      <w:sz w:val="19"/>
      <w:szCs w:val="19"/>
      <w:lang w:eastAsia="zh-CN"/>
    </w:rPr>
  </w:style>
  <w:style w:type="character" w:customStyle="1" w:styleId="Heading6Char">
    <w:name w:val="Heading 6 Char"/>
    <w:basedOn w:val="DefaultParagraphFont"/>
    <w:link w:val="Heading6"/>
    <w:uiPriority w:val="99"/>
    <w:rsid w:val="00A6000F"/>
    <w:rPr>
      <w:rFonts w:ascii="Tahoma" w:eastAsia="MS Mincho" w:hAnsi="Tahoma" w:cs="Times New Roman"/>
      <w:b/>
      <w:bCs/>
      <w:sz w:val="19"/>
      <w:szCs w:val="19"/>
      <w:lang w:eastAsia="zh-CN"/>
    </w:rPr>
  </w:style>
  <w:style w:type="character" w:customStyle="1" w:styleId="Heading7Char">
    <w:name w:val="Heading 7 Char"/>
    <w:basedOn w:val="DefaultParagraphFont"/>
    <w:link w:val="Heading7"/>
    <w:uiPriority w:val="99"/>
    <w:rsid w:val="00A6000F"/>
    <w:rPr>
      <w:rFonts w:ascii="Tahoma" w:eastAsia="MS Mincho" w:hAnsi="Tahoma" w:cs="Times New Roman"/>
      <w:b/>
      <w:bCs/>
      <w:sz w:val="19"/>
      <w:szCs w:val="19"/>
      <w:lang w:eastAsia="zh-CN"/>
    </w:rPr>
  </w:style>
  <w:style w:type="character" w:customStyle="1" w:styleId="Heading8Char">
    <w:name w:val="Heading 8 Char"/>
    <w:basedOn w:val="DefaultParagraphFont"/>
    <w:link w:val="Heading8"/>
    <w:uiPriority w:val="99"/>
    <w:rsid w:val="00A6000F"/>
    <w:rPr>
      <w:rFonts w:ascii="Tahoma" w:eastAsia="MS Mincho" w:hAnsi="Tahoma" w:cs="Times New Roman"/>
      <w:b/>
      <w:bCs/>
      <w:sz w:val="19"/>
      <w:szCs w:val="19"/>
      <w:lang w:eastAsia="zh-CN"/>
    </w:rPr>
  </w:style>
  <w:style w:type="character" w:customStyle="1" w:styleId="Heading9Char">
    <w:name w:val="Heading 9 Char"/>
    <w:basedOn w:val="DefaultParagraphFont"/>
    <w:link w:val="Heading9"/>
    <w:uiPriority w:val="99"/>
    <w:rsid w:val="00A6000F"/>
    <w:rPr>
      <w:rFonts w:ascii="Tahoma" w:eastAsia="MS Mincho" w:hAnsi="Tahoma" w:cs="Times New Roman"/>
      <w:b/>
      <w:bCs/>
      <w:sz w:val="19"/>
      <w:szCs w:val="19"/>
      <w:lang w:eastAsia="zh-CN"/>
    </w:rPr>
  </w:style>
  <w:style w:type="paragraph" w:customStyle="1" w:styleId="Bullet2">
    <w:name w:val="Bullet 2"/>
    <w:basedOn w:val="Normal"/>
    <w:uiPriority w:val="99"/>
    <w:rsid w:val="00A6000F"/>
    <w:pPr>
      <w:numPr>
        <w:numId w:val="1"/>
      </w:numPr>
    </w:pPr>
  </w:style>
  <w:style w:type="paragraph" w:customStyle="1" w:styleId="Bullet3">
    <w:name w:val="Bullet 3"/>
    <w:basedOn w:val="Normal"/>
    <w:link w:val="Bullet3Char1"/>
    <w:uiPriority w:val="99"/>
    <w:rsid w:val="00A6000F"/>
    <w:pPr>
      <w:numPr>
        <w:numId w:val="2"/>
      </w:numPr>
    </w:pPr>
    <w:rPr>
      <w:rFonts w:cs="Times New Roman"/>
      <w:b/>
      <w:bCs w:val="0"/>
      <w:szCs w:val="20"/>
    </w:rPr>
  </w:style>
  <w:style w:type="paragraph" w:customStyle="1" w:styleId="Bullet4">
    <w:name w:val="Bullet 4"/>
    <w:basedOn w:val="Normal"/>
    <w:uiPriority w:val="99"/>
    <w:rsid w:val="00A6000F"/>
    <w:pPr>
      <w:numPr>
        <w:numId w:val="3"/>
      </w:numPr>
    </w:pPr>
  </w:style>
  <w:style w:type="paragraph" w:customStyle="1" w:styleId="Heading3Bold">
    <w:name w:val="Heading 3 Bold"/>
    <w:basedOn w:val="Heading3"/>
    <w:uiPriority w:val="99"/>
    <w:rsid w:val="00A6000F"/>
    <w:pPr>
      <w:numPr>
        <w:ilvl w:val="0"/>
        <w:numId w:val="0"/>
      </w:numPr>
    </w:pPr>
    <w:rPr>
      <w:bCs w:val="0"/>
    </w:rPr>
  </w:style>
  <w:style w:type="paragraph" w:styleId="FootnoteText">
    <w:name w:val="footnote text"/>
    <w:basedOn w:val="Normal"/>
    <w:link w:val="FootnoteTextChar"/>
    <w:uiPriority w:val="99"/>
    <w:semiHidden/>
    <w:rsid w:val="00A6000F"/>
    <w:rPr>
      <w:rFonts w:cs="Times New Roman"/>
      <w:b/>
      <w:sz w:val="20"/>
      <w:szCs w:val="20"/>
    </w:rPr>
  </w:style>
  <w:style w:type="character" w:customStyle="1" w:styleId="FootnoteTextChar">
    <w:name w:val="Footnote Text Char"/>
    <w:basedOn w:val="DefaultParagraphFont"/>
    <w:link w:val="FootnoteText"/>
    <w:uiPriority w:val="99"/>
    <w:semiHidden/>
    <w:rsid w:val="00A6000F"/>
    <w:rPr>
      <w:rFonts w:ascii="Tahoma" w:eastAsia="MS Mincho" w:hAnsi="Tahoma" w:cs="Times New Roman"/>
      <w:b/>
      <w:bCs/>
      <w:sz w:val="20"/>
      <w:szCs w:val="20"/>
    </w:rPr>
  </w:style>
  <w:style w:type="character" w:styleId="FootnoteReference">
    <w:name w:val="footnote reference"/>
    <w:uiPriority w:val="99"/>
    <w:semiHidden/>
    <w:rsid w:val="00A6000F"/>
    <w:rPr>
      <w:rFonts w:cs="Times New Roman"/>
      <w:vertAlign w:val="superscript"/>
    </w:rPr>
  </w:style>
  <w:style w:type="paragraph" w:styleId="ListParagraph">
    <w:name w:val="List Paragraph"/>
    <w:basedOn w:val="Normal"/>
    <w:uiPriority w:val="99"/>
    <w:qFormat/>
    <w:rsid w:val="00A6000F"/>
    <w:pPr>
      <w:autoSpaceDE/>
      <w:autoSpaceDN/>
      <w:adjustRightInd/>
      <w:spacing w:before="0" w:after="0"/>
      <w:ind w:left="720"/>
    </w:pPr>
    <w:rPr>
      <w:rFonts w:ascii="Calibri" w:hAnsi="Calibri" w:cs="Times New Roman"/>
      <w:b/>
      <w:bCs w:val="0"/>
      <w:sz w:val="20"/>
      <w:szCs w:val="20"/>
    </w:rPr>
  </w:style>
  <w:style w:type="paragraph" w:customStyle="1" w:styleId="body2underline">
    <w:name w:val="body2underline"/>
    <w:basedOn w:val="Normal"/>
    <w:uiPriority w:val="99"/>
    <w:rsid w:val="00A6000F"/>
    <w:pPr>
      <w:autoSpaceDE/>
      <w:autoSpaceDN/>
      <w:adjustRightInd/>
      <w:spacing w:after="120"/>
      <w:ind w:left="720"/>
    </w:pPr>
    <w:rPr>
      <w:b/>
      <w:bCs w:val="0"/>
      <w:u w:val="single"/>
    </w:rPr>
  </w:style>
  <w:style w:type="character" w:customStyle="1" w:styleId="Bullet3Char1">
    <w:name w:val="Bullet 3 Char1"/>
    <w:link w:val="Bullet3"/>
    <w:uiPriority w:val="99"/>
    <w:locked/>
    <w:rsid w:val="00A6000F"/>
    <w:rPr>
      <w:rFonts w:ascii="Tahoma" w:eastAsia="MS Mincho" w:hAnsi="Tahoma" w:cs="Times New Roman"/>
      <w:b/>
      <w:sz w:val="19"/>
      <w:szCs w:val="20"/>
    </w:rPr>
  </w:style>
  <w:style w:type="paragraph" w:styleId="NormalWeb">
    <w:name w:val="Normal (Web)"/>
    <w:basedOn w:val="Normal"/>
    <w:uiPriority w:val="99"/>
    <w:rsid w:val="00A6000F"/>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A6000F"/>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A6000F"/>
    <w:pPr>
      <w:numPr>
        <w:numId w:val="0"/>
      </w:numPr>
      <w:autoSpaceDE/>
      <w:autoSpaceDN/>
      <w:adjustRightInd/>
      <w:spacing w:before="0" w:after="0"/>
      <w:jc w:val="center"/>
    </w:pPr>
    <w:rPr>
      <w:rFonts w:eastAsiaTheme="minorHAnsi" w:cstheme="minorBidi"/>
      <w:b/>
      <w:color w:val="FFFFFF"/>
      <w:sz w:val="24"/>
      <w:szCs w:val="22"/>
      <w:u w:color="FFFFFF"/>
      <w:vertAlign w:val="superscript"/>
      <w:lang w:eastAsia="en-US"/>
    </w:rPr>
  </w:style>
  <w:style w:type="character" w:customStyle="1" w:styleId="LogoportDoNotTranslate">
    <w:name w:val="LogoportDoNotTranslate"/>
    <w:uiPriority w:val="99"/>
    <w:rsid w:val="00A6000F"/>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3683</Words>
  <Characters>20999</Characters>
  <Application>Microsoft Office Word</Application>
  <DocSecurity>0</DocSecurity>
  <Lines>174</Lines>
  <Paragraphs>49</Paragraphs>
  <ScaleCrop>false</ScaleCrop>
  <Company/>
  <LinksUpToDate>false</LinksUpToDate>
  <CharactersWithSpaces>24633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2013-03-26T19:17:00Z</dcterms:created>
  <dcterms:modified xsi:type="dcterms:W3CDTF">2013-03-26T19:17:00Z</dcterms:modified>
</cp:coreProperties>
</file>